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：</w:t>
      </w:r>
    </w:p>
    <w:p>
      <w:pPr>
        <w:pStyle w:val="4"/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  <w:lang w:eastAsia="zh-CN"/>
        </w:rPr>
      </w:pPr>
      <w:r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  <w:lang w:eastAsia="zh-CN"/>
        </w:rPr>
        <w:t>年惠州民营企业科技创新驱动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微软简标宋" w:hAnsi="微软简标宋" w:eastAsia="微软简标宋" w:cs="微软简标宋"/>
          <w:b w:val="0"/>
          <w:bCs w:val="0"/>
          <w:color w:val="000000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  <w:lang w:eastAsia="zh-CN"/>
        </w:rPr>
        <w:t>高质量发展研修班</w:t>
      </w:r>
      <w:r>
        <w:rPr>
          <w:rFonts w:hint="eastAsia" w:ascii="微软简标宋" w:hAnsi="微软简标宋" w:eastAsia="微软简标宋" w:cs="微软简标宋"/>
          <w:b w:val="0"/>
          <w:bCs w:val="0"/>
          <w:color w:val="000000"/>
          <w:sz w:val="44"/>
          <w:szCs w:val="44"/>
        </w:rPr>
        <w:t>名额分配表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1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4711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单 位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人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4711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惠城区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4711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惠阳区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4711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惠东县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4711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博罗县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4711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龙门县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4711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大亚湾区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11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仲恺高新区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11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市企业“两会”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4711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市民营企业家联合会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4711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市中小企业协会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4711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惠州市电子信息产业协会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4711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惠州市大数据行业协会</w:t>
            </w:r>
          </w:p>
          <w:p>
            <w:pPr>
              <w:pStyle w:val="4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811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4711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工作人员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（含带队领导）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00A8B"/>
    <w:rsid w:val="515C1E90"/>
    <w:rsid w:val="58C0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大亚湾经济技术开发区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2021-07-29T08:43:00Z</dcterms:created>
  <dc:creator>Phoebe</dc:creator>
  <cp:lastModifiedBy>Phoebe</cp:lastModifiedBy>
  <dcterms:modified xsi:type="dcterms:W3CDTF">2021-07-29T08:44:44Z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