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A531D">
      <w:pPr>
        <w:keepNext w:val="0"/>
        <w:keepLines w:val="0"/>
        <w:pageBreakBefore w:val="0"/>
        <w:widowControl/>
        <w:kinsoku w:val="0"/>
        <w:wordWrap/>
        <w:overflowPunct/>
        <w:topLinePunct w:val="0"/>
        <w:autoSpaceDE w:val="0"/>
        <w:autoSpaceDN w:val="0"/>
        <w:bidi w:val="0"/>
        <w:adjustRightInd w:val="0"/>
        <w:snapToGrid w:val="0"/>
        <w:spacing w:after="0" w:afterLines="100" w:line="560" w:lineRule="exac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京东家电“政企双补百万补贴”专项</w:t>
      </w:r>
      <w:r>
        <w:rPr>
          <w:rFonts w:hint="eastAsia" w:ascii="方正小标宋简体" w:hAnsi="方正小标宋简体" w:eastAsia="方正小标宋简体" w:cs="方正小标宋简体"/>
          <w:sz w:val="44"/>
          <w:szCs w:val="44"/>
          <w:lang w:val="en-US" w:eastAsia="zh-CN"/>
        </w:rPr>
        <w:br w:type="textWrapping"/>
      </w:r>
      <w:r>
        <w:rPr>
          <w:rFonts w:hint="eastAsia" w:ascii="方正小标宋简体" w:hAnsi="方正小标宋简体" w:eastAsia="方正小标宋简体" w:cs="方正小标宋简体"/>
          <w:sz w:val="44"/>
          <w:szCs w:val="44"/>
          <w:lang w:val="en-US" w:eastAsia="zh-CN"/>
        </w:rPr>
        <w:t>优惠补贴活动</w:t>
      </w:r>
    </w:p>
    <w:p w14:paraId="55B6E9BA">
      <w:pPr>
        <w:keepNext w:val="0"/>
        <w:keepLines w:val="0"/>
        <w:pageBreakBefore w:val="0"/>
        <w:widowControl/>
        <w:kinsoku w:val="0"/>
        <w:wordWrap/>
        <w:overflowPunct/>
        <w:topLinePunct w:val="0"/>
        <w:autoSpaceDE w:val="0"/>
        <w:autoSpaceDN w:val="0"/>
        <w:bidi w:val="0"/>
        <w:adjustRightInd w:val="0"/>
        <w:snapToGrid w:val="0"/>
        <w:spacing w:after="0" w:afterLines="100" w:line="560" w:lineRule="exact"/>
        <w:jc w:val="center"/>
        <w:textAlignment w:val="baseline"/>
        <w:rPr>
          <w:rFonts w:hint="eastAsia" w:ascii="方正小标宋简体" w:hAnsi="方正小标宋简体" w:eastAsia="方正小标宋简体" w:cs="方正小标宋简体"/>
          <w:sz w:val="44"/>
          <w:szCs w:val="44"/>
        </w:rPr>
      </w:pPr>
    </w:p>
    <w:p w14:paraId="64EBA67B">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为促进全</w:t>
      </w:r>
      <w:r>
        <w:rPr>
          <w:rFonts w:hint="eastAsia" w:ascii="Times New Roman" w:hAnsi="Times New Roman" w:eastAsia="仿宋_GB2312" w:cs="Times New Roman"/>
          <w:sz w:val="32"/>
          <w:szCs w:val="32"/>
          <w:lang w:val="en-US" w:eastAsia="zh-Hans"/>
        </w:rPr>
        <w:t>大亚湾区</w:t>
      </w:r>
      <w:r>
        <w:rPr>
          <w:rFonts w:hint="eastAsia" w:ascii="Times New Roman" w:hAnsi="Times New Roman" w:eastAsia="仿宋_GB2312" w:cs="Times New Roman"/>
          <w:sz w:val="32"/>
          <w:szCs w:val="32"/>
          <w:lang w:val="en-US" w:eastAsia="zh-CN"/>
        </w:rPr>
        <w:t>家电零售消费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切实增强各单位干部职工幸福感</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Hans"/>
        </w:rPr>
        <w:t>惠州市豪发电器</w:t>
      </w:r>
      <w:r>
        <w:rPr>
          <w:rFonts w:hint="default" w:ascii="Times New Roman" w:hAnsi="Times New Roman" w:eastAsia="仿宋_GB2312" w:cs="Times New Roman"/>
          <w:sz w:val="32"/>
          <w:szCs w:val="32"/>
          <w:lang w:val="en-US" w:eastAsia="zh-Hans"/>
        </w:rPr>
        <w:t>有限公司</w:t>
      </w:r>
      <w:r>
        <w:rPr>
          <w:rFonts w:hint="default" w:ascii="Times New Roman" w:hAnsi="Times New Roman" w:eastAsia="仿宋_GB2312" w:cs="Times New Roman"/>
          <w:sz w:val="32"/>
          <w:szCs w:val="32"/>
        </w:rPr>
        <w:t>于2026年6月1</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日</w:t>
      </w:r>
      <w:r>
        <w:rPr>
          <w:rFonts w:hint="default" w:ascii="Times New Roman" w:hAnsi="Times New Roman" w:eastAsia="仿宋_GB2312" w:cs="Times New Roman"/>
          <w:sz w:val="32"/>
          <w:szCs w:val="32"/>
          <w:lang w:eastAsia="zh-CN"/>
        </w:rPr>
        <w:t>-21</w:t>
      </w:r>
      <w:r>
        <w:rPr>
          <w:rFonts w:hint="eastAsia" w:ascii="Times New Roman" w:hAnsi="Times New Roman" w:eastAsia="仿宋_GB2312" w:cs="Times New Roman"/>
          <w:sz w:val="32"/>
          <w:szCs w:val="32"/>
          <w:lang w:val="en-US" w:eastAsia="zh-Hans"/>
        </w:rPr>
        <w:t>日</w:t>
      </w:r>
      <w:r>
        <w:rPr>
          <w:rFonts w:hint="default" w:ascii="Times New Roman" w:hAnsi="Times New Roman" w:eastAsia="仿宋_GB2312" w:cs="Times New Roman"/>
          <w:sz w:val="32"/>
          <w:szCs w:val="32"/>
          <w:lang w:val="en-US" w:eastAsia="zh-CN"/>
        </w:rPr>
        <w:t>开展</w:t>
      </w:r>
      <w:r>
        <w:rPr>
          <w:rFonts w:hint="eastAsia" w:ascii="Times New Roman" w:hAnsi="Times New Roman" w:eastAsia="仿宋_GB2312" w:cs="Times New Roman"/>
          <w:sz w:val="32"/>
          <w:szCs w:val="32"/>
          <w:lang w:val="en-US" w:eastAsia="zh-CN"/>
        </w:rPr>
        <w:t>京东家电“政企双补百万补贴”专项优惠补贴活动</w:t>
      </w:r>
      <w:r>
        <w:rPr>
          <w:rFonts w:hint="default" w:ascii="Times New Roman" w:hAnsi="Times New Roman" w:eastAsia="仿宋_GB2312" w:cs="Times New Roman"/>
          <w:sz w:val="32"/>
          <w:szCs w:val="32"/>
          <w:lang w:val="en-US" w:eastAsia="zh-CN"/>
        </w:rPr>
        <w:t>。由京东总部筹备</w:t>
      </w:r>
      <w:r>
        <w:rPr>
          <w:rFonts w:hint="default" w:ascii="Times New Roman" w:hAnsi="Times New Roman" w:eastAsia="仿宋_GB2312" w:cs="Times New Roman"/>
          <w:sz w:val="32"/>
          <w:szCs w:val="32"/>
          <w:lang w:eastAsia="zh-CN"/>
        </w:rPr>
        <w:t>5</w:t>
      </w:r>
      <w:r>
        <w:rPr>
          <w:rFonts w:hint="default" w:ascii="Times New Roman" w:hAnsi="Times New Roman" w:eastAsia="仿宋_GB2312" w:cs="Times New Roman"/>
          <w:sz w:val="32"/>
          <w:szCs w:val="32"/>
          <w:lang w:val="en-US" w:eastAsia="zh-CN"/>
        </w:rPr>
        <w:t>00万元，补贴数量2000台/套，</w:t>
      </w:r>
      <w:r>
        <w:rPr>
          <w:rFonts w:hint="eastAsia" w:ascii="仿宋_GB2312" w:hAnsi="仿宋_GB2312" w:eastAsia="仿宋_GB2312" w:cs="仿宋_GB2312"/>
          <w:sz w:val="32"/>
          <w:szCs w:val="32"/>
          <w:lang w:val="en-US" w:eastAsia="zh-CN"/>
        </w:rPr>
        <w:t>大亚湾机关企事业单位干部职工及亲友</w:t>
      </w:r>
      <w:r>
        <w:rPr>
          <w:rFonts w:hint="default" w:ascii="Times New Roman" w:hAnsi="Times New Roman" w:eastAsia="仿宋_GB2312" w:cs="Times New Roman"/>
          <w:sz w:val="32"/>
          <w:szCs w:val="32"/>
          <w:lang w:val="en-US" w:eastAsia="zh-CN"/>
        </w:rPr>
        <w:t>可享受</w:t>
      </w:r>
      <w:r>
        <w:rPr>
          <w:rFonts w:hint="eastAsia" w:ascii="Times New Roman" w:hAnsi="Times New Roman" w:eastAsia="仿宋_GB2312" w:cs="Times New Roman"/>
          <w:sz w:val="32"/>
          <w:szCs w:val="32"/>
          <w:lang w:val="en-US" w:eastAsia="zh-CN"/>
        </w:rPr>
        <w:t>叠加</w:t>
      </w:r>
      <w:r>
        <w:rPr>
          <w:rFonts w:hint="default" w:ascii="Times New Roman" w:hAnsi="Times New Roman" w:eastAsia="仿宋_GB2312" w:cs="Times New Roman"/>
          <w:sz w:val="32"/>
          <w:szCs w:val="32"/>
          <w:lang w:val="en-US" w:eastAsia="zh-CN"/>
        </w:rPr>
        <w:t>补</w:t>
      </w:r>
      <w:r>
        <w:rPr>
          <w:rFonts w:hint="default" w:ascii="Times New Roman" w:hAnsi="Times New Roman" w:eastAsia="仿宋_GB2312" w:cs="Times New Roman"/>
          <w:sz w:val="32"/>
          <w:szCs w:val="32"/>
        </w:rPr>
        <w:t>贴</w:t>
      </w:r>
      <w:r>
        <w:rPr>
          <w:rFonts w:hint="default" w:ascii="Times New Roman" w:hAnsi="Times New Roman" w:eastAsia="仿宋_GB2312" w:cs="Times New Roman"/>
          <w:b/>
          <w:bCs/>
          <w:sz w:val="32"/>
          <w:szCs w:val="32"/>
          <w:lang w:eastAsia="zh-Hans"/>
        </w:rPr>
        <w:t>20%-50%</w:t>
      </w:r>
      <w:r>
        <w:rPr>
          <w:rFonts w:hint="default" w:ascii="Times New Roman" w:hAnsi="Times New Roman" w:eastAsia="仿宋_GB2312" w:cs="Times New Roman"/>
          <w:sz w:val="32"/>
          <w:szCs w:val="32"/>
          <w:lang w:eastAsia="zh-Hans"/>
        </w:rPr>
        <w:t>之</w:t>
      </w:r>
      <w:r>
        <w:rPr>
          <w:rFonts w:hint="default" w:ascii="Times New Roman" w:hAnsi="Times New Roman" w:eastAsia="仿宋_GB2312" w:cs="Times New Roman"/>
          <w:sz w:val="32"/>
          <w:szCs w:val="32"/>
        </w:rPr>
        <w:t>间。由</w:t>
      </w:r>
      <w:r>
        <w:rPr>
          <w:rFonts w:hint="eastAsia" w:ascii="Times New Roman" w:hAnsi="Times New Roman" w:eastAsia="仿宋_GB2312" w:cs="Times New Roman"/>
          <w:sz w:val="32"/>
          <w:szCs w:val="32"/>
          <w:lang w:val="en-US" w:eastAsia="zh-Hans"/>
        </w:rPr>
        <w:t>惠州市豪发电器</w:t>
      </w:r>
      <w:r>
        <w:rPr>
          <w:rFonts w:hint="default" w:ascii="Times New Roman" w:hAnsi="Times New Roman" w:eastAsia="仿宋_GB2312" w:cs="Times New Roman"/>
          <w:sz w:val="32"/>
          <w:szCs w:val="32"/>
          <w:lang w:val="en-US" w:eastAsia="zh-Hans"/>
        </w:rPr>
        <w:t>有限公司</w:t>
      </w:r>
      <w:r>
        <w:rPr>
          <w:rFonts w:hint="default" w:ascii="Times New Roman" w:hAnsi="Times New Roman" w:eastAsia="仿宋_GB2312" w:cs="Times New Roman"/>
          <w:sz w:val="32"/>
          <w:szCs w:val="32"/>
        </w:rPr>
        <w:t>承办</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具体活动细则如下</w:t>
      </w:r>
      <w:r>
        <w:rPr>
          <w:rFonts w:hint="eastAsia" w:ascii="Times New Roman" w:hAnsi="Times New Roman" w:eastAsia="仿宋_GB2312" w:cs="Times New Roman"/>
          <w:sz w:val="32"/>
          <w:szCs w:val="32"/>
          <w:lang w:eastAsia="zh-CN"/>
        </w:rPr>
        <w:t>：</w:t>
      </w:r>
    </w:p>
    <w:p w14:paraId="7BC785F6">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rPr>
        <w:t>活动时间</w:t>
      </w:r>
    </w:p>
    <w:p w14:paraId="0ED3A5BD">
      <w:pPr>
        <w:keepNext w:val="0"/>
        <w:keepLines w:val="0"/>
        <w:pageBreakBefore w:val="0"/>
        <w:widowControl/>
        <w:kinsoku w:val="0"/>
        <w:wordWrap/>
        <w:overflowPunct/>
        <w:topLinePunct w:val="0"/>
        <w:autoSpaceDE w:val="0"/>
        <w:autoSpaceDN w:val="0"/>
        <w:bidi w:val="0"/>
        <w:adjustRightInd w:val="0"/>
        <w:snapToGrid w:val="0"/>
        <w:spacing w:line="600" w:lineRule="exact"/>
        <w:ind w:left="638" w:leftChars="304" w:firstLine="0" w:firstLineChars="0"/>
        <w:jc w:val="both"/>
        <w:textAlignment w:val="baseline"/>
        <w:rPr>
          <w:rFonts w:hint="default" w:ascii="Times New Roman" w:hAnsi="Times New Roman" w:eastAsia="仿宋_GB2312" w:cs="Times New Roman"/>
          <w:sz w:val="32"/>
          <w:szCs w:val="32"/>
          <w:lang w:val="en-US" w:eastAsia="zh-Hans"/>
        </w:rPr>
      </w:pPr>
      <w:r>
        <w:rPr>
          <w:rFonts w:hint="default" w:ascii="Times New Roman" w:hAnsi="Times New Roman" w:eastAsia="仿宋_GB2312" w:cs="Times New Roman"/>
          <w:sz w:val="32"/>
          <w:szCs w:val="32"/>
          <w:lang w:val="en-US" w:eastAsia="zh-Hans"/>
        </w:rPr>
        <w:t>2026年6月</w:t>
      </w:r>
      <w:r>
        <w:rPr>
          <w:rFonts w:hint="eastAsia" w:ascii="Times New Roman" w:hAnsi="Times New Roman" w:eastAsia="仿宋_GB2312" w:cs="Times New Roman"/>
          <w:sz w:val="32"/>
          <w:szCs w:val="32"/>
          <w:lang w:val="en-US" w:eastAsia="zh-CN"/>
        </w:rPr>
        <w:t>18</w:t>
      </w:r>
      <w:r>
        <w:rPr>
          <w:rFonts w:hint="default" w:ascii="Times New Roman" w:hAnsi="Times New Roman" w:eastAsia="仿宋_GB2312" w:cs="Times New Roman"/>
          <w:sz w:val="32"/>
          <w:szCs w:val="32"/>
          <w:lang w:val="en-US" w:eastAsia="zh-Hans"/>
        </w:rPr>
        <w:t>日</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Hans"/>
        </w:rPr>
        <w:t>21</w:t>
      </w:r>
      <w:r>
        <w:rPr>
          <w:rFonts w:hint="eastAsia" w:ascii="Times New Roman" w:hAnsi="Times New Roman" w:eastAsia="仿宋_GB2312" w:cs="Times New Roman"/>
          <w:sz w:val="32"/>
          <w:szCs w:val="32"/>
          <w:lang w:val="en-US" w:eastAsia="zh-CN"/>
        </w:rPr>
        <w:t>日（上午9时-晚上10时）</w:t>
      </w:r>
    </w:p>
    <w:p w14:paraId="3180A6C2">
      <w:pPr>
        <w:keepNext w:val="0"/>
        <w:keepLines w:val="0"/>
        <w:pageBreakBefore w:val="0"/>
        <w:widowControl/>
        <w:numPr>
          <w:ilvl w:val="0"/>
          <w:numId w:val="1"/>
        </w:numPr>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活动地点</w:t>
      </w:r>
    </w:p>
    <w:p w14:paraId="23392CB5">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大亚湾</w:t>
      </w:r>
      <w:r>
        <w:rPr>
          <w:rFonts w:hint="eastAsia" w:ascii="仿宋_GB2312" w:hAnsi="仿宋_GB2312" w:eastAsia="仿宋_GB2312" w:cs="仿宋_GB2312"/>
          <w:sz w:val="32"/>
          <w:szCs w:val="32"/>
          <w:lang w:val="en-US" w:eastAsia="zh-Hans"/>
        </w:rPr>
        <w:t>恒大悦龙台</w:t>
      </w:r>
      <w:r>
        <w:rPr>
          <w:rFonts w:hint="default" w:ascii="仿宋_GB2312" w:hAnsi="仿宋_GB2312" w:eastAsia="仿宋_GB2312" w:cs="仿宋_GB2312"/>
          <w:sz w:val="32"/>
          <w:szCs w:val="32"/>
          <w:lang w:val="en-US" w:eastAsia="zh-Hans"/>
        </w:rPr>
        <w:t>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en-US" w:eastAsia="zh-Hans"/>
        </w:rPr>
        <w:t>栋</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Hans"/>
        </w:rPr>
        <w:t>京东家电</w:t>
      </w:r>
      <w:r>
        <w:rPr>
          <w:rFonts w:hint="eastAsia" w:ascii="仿宋_GB2312" w:hAnsi="仿宋_GB2312" w:eastAsia="仿宋_GB2312" w:cs="仿宋_GB2312"/>
          <w:sz w:val="32"/>
          <w:szCs w:val="32"/>
          <w:lang w:val="en-US" w:eastAsia="zh-CN"/>
        </w:rPr>
        <w:t>大亚湾超级旗舰店</w:t>
      </w:r>
      <w:r>
        <w:rPr>
          <w:rFonts w:hint="default" w:ascii="仿宋_GB2312" w:hAnsi="仿宋_GB2312" w:eastAsia="仿宋_GB2312" w:cs="仿宋_GB2312"/>
          <w:sz w:val="32"/>
          <w:szCs w:val="32"/>
          <w:lang w:val="en-US" w:eastAsia="zh-CN"/>
        </w:rPr>
        <w:t>)</w:t>
      </w:r>
    </w:p>
    <w:p w14:paraId="6323A826">
      <w:pPr>
        <w:keepNext w:val="0"/>
        <w:keepLines w:val="0"/>
        <w:pageBreakBefore w:val="0"/>
        <w:widowControl/>
        <w:kinsoku w:val="0"/>
        <w:wordWrap/>
        <w:overflowPunct/>
        <w:topLinePunct w:val="0"/>
        <w:autoSpaceDE w:val="0"/>
        <w:autoSpaceDN w:val="0"/>
        <w:bidi w:val="0"/>
        <w:adjustRightInd w:val="0"/>
        <w:snapToGrid w:val="0"/>
        <w:spacing w:line="560" w:lineRule="exact"/>
        <w:ind w:left="638" w:leftChars="304" w:firstLine="0" w:firstLineChars="0"/>
        <w:jc w:val="both"/>
        <w:textAlignment w:val="baseline"/>
        <w:rPr>
          <w:rFonts w:hint="eastAsia" w:ascii="楷体_GB2312" w:hAnsi="楷体_GB2312" w:eastAsia="楷体_GB2312" w:cs="楷体_GB2312"/>
          <w:sz w:val="32"/>
          <w:szCs w:val="32"/>
        </w:rPr>
      </w:pPr>
      <w:r>
        <w:rPr>
          <w:rFonts w:hint="eastAsia" w:ascii="仿宋_GB2312" w:hAnsi="仿宋_GB2312" w:eastAsia="仿宋_GB2312" w:cs="仿宋_GB2312"/>
          <w:sz w:val="32"/>
          <w:szCs w:val="32"/>
          <w:lang w:val="en-US" w:eastAsia="zh-CN"/>
        </w:rPr>
        <w:t>大亚湾</w:t>
      </w:r>
      <w:r>
        <w:rPr>
          <w:rFonts w:hint="eastAsia" w:ascii="仿宋_GB2312" w:hAnsi="仿宋_GB2312" w:eastAsia="仿宋_GB2312" w:cs="仿宋_GB2312"/>
          <w:sz w:val="32"/>
          <w:szCs w:val="32"/>
          <w:lang w:val="en-US" w:eastAsia="zh-Hans"/>
        </w:rPr>
        <w:t>京东家电(龙山五路店)</w:t>
      </w:r>
      <w:r>
        <w:rPr>
          <w:rFonts w:hint="eastAsia" w:ascii="仿宋_GB2312" w:hAnsi="仿宋_GB2312" w:eastAsia="仿宋_GB2312" w:cs="仿宋_GB2312"/>
          <w:sz w:val="32"/>
          <w:szCs w:val="32"/>
          <w:lang w:val="en-US" w:eastAsia="zh-CN"/>
        </w:rPr>
        <w:br w:type="textWrapping"/>
      </w:r>
      <w:r>
        <w:rPr>
          <w:rFonts w:hint="eastAsia" w:ascii="Times New Roman" w:hAnsi="Times New Roman" w:eastAsia="黑体" w:cs="Times New Roman"/>
          <w:sz w:val="32"/>
          <w:szCs w:val="32"/>
          <w:lang w:val="en-US" w:eastAsia="zh-CN"/>
        </w:rPr>
        <w:t>三、</w:t>
      </w:r>
      <w:r>
        <w:rPr>
          <w:rFonts w:hint="eastAsia" w:ascii="Times New Roman" w:hAnsi="Times New Roman" w:eastAsia="黑体" w:cs="Times New Roman"/>
          <w:sz w:val="32"/>
          <w:szCs w:val="32"/>
        </w:rPr>
        <w:t>报名方式</w:t>
      </w:r>
    </w:p>
    <w:p w14:paraId="64D288D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Times New Roman" w:hAnsi="Times New Roman" w:eastAsia="仿宋_GB2312" w:cs="Times New Roman"/>
          <w:sz w:val="32"/>
          <w:szCs w:val="32"/>
          <w:lang w:eastAsia="zh-CN"/>
        </w:rPr>
      </w:pPr>
      <w:r>
        <w:rPr>
          <w:rFonts w:hint="eastAsia" w:ascii="仿宋_GB2312" w:hAnsi="仿宋_GB2312" w:eastAsia="仿宋_GB2312" w:cs="仿宋_GB2312"/>
          <w:sz w:val="32"/>
          <w:szCs w:val="32"/>
        </w:rPr>
        <w:t>个人扫码填写报名表（二维码</w:t>
      </w:r>
      <w:r>
        <w:rPr>
          <w:rFonts w:hint="eastAsia" w:ascii="仿宋_GB2312" w:hAnsi="仿宋_GB2312" w:eastAsia="仿宋_GB2312" w:cs="仿宋_GB2312"/>
          <w:sz w:val="32"/>
          <w:szCs w:val="32"/>
          <w:lang w:val="en-US" w:eastAsia="zh-CN"/>
        </w:rPr>
        <w:t>后附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报名时间：即日起至</w:t>
      </w:r>
      <w:r>
        <w:rPr>
          <w:rFonts w:hint="eastAsia" w:ascii="宋体" w:hAnsi="宋体" w:eastAsia="仿宋_GB2312" w:cs="宋体"/>
          <w:b/>
          <w:bCs/>
          <w:sz w:val="32"/>
          <w:szCs w:val="32"/>
        </w:rPr>
        <w:t>202</w:t>
      </w:r>
      <w:r>
        <w:rPr>
          <w:rFonts w:hint="default" w:ascii="宋体" w:hAnsi="宋体" w:eastAsia="仿宋_GB2312" w:cs="宋体"/>
          <w:b/>
          <w:bCs/>
          <w:sz w:val="32"/>
          <w:szCs w:val="32"/>
        </w:rPr>
        <w:t>6</w:t>
      </w:r>
      <w:r>
        <w:rPr>
          <w:rFonts w:hint="eastAsia" w:ascii="仿宋_GB2312" w:hAnsi="仿宋_GB2312" w:eastAsia="仿宋_GB2312" w:cs="仿宋_GB2312"/>
          <w:b/>
          <w:bCs/>
          <w:sz w:val="32"/>
          <w:szCs w:val="32"/>
        </w:rPr>
        <w:t>年</w:t>
      </w:r>
      <w:r>
        <w:rPr>
          <w:rFonts w:hint="default" w:ascii="宋体" w:hAnsi="宋体" w:eastAsia="仿宋_GB2312" w:cs="宋体"/>
          <w:b/>
          <w:bCs/>
          <w:sz w:val="32"/>
          <w:szCs w:val="32"/>
          <w:lang w:eastAsia="zh-CN"/>
        </w:rPr>
        <w:t>6</w:t>
      </w:r>
      <w:r>
        <w:rPr>
          <w:rFonts w:hint="eastAsia" w:ascii="仿宋_GB2312" w:hAnsi="仿宋_GB2312" w:eastAsia="仿宋_GB2312" w:cs="仿宋_GB2312"/>
          <w:b/>
          <w:bCs/>
          <w:sz w:val="32"/>
          <w:szCs w:val="32"/>
        </w:rPr>
        <w:t>月</w:t>
      </w:r>
      <w:r>
        <w:rPr>
          <w:rFonts w:hint="default"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日</w:t>
      </w:r>
      <w:r>
        <w:rPr>
          <w:rFonts w:hint="default" w:ascii="宋体" w:hAnsi="宋体" w:eastAsia="仿宋_GB2312" w:cs="宋体"/>
          <w:b/>
          <w:bCs/>
          <w:sz w:val="32"/>
          <w:szCs w:val="32"/>
          <w:lang w:eastAsia="zh-CN"/>
        </w:rPr>
        <w:t>22</w:t>
      </w:r>
      <w:r>
        <w:rPr>
          <w:rFonts w:hint="eastAsia" w:ascii="宋体" w:hAnsi="宋体" w:eastAsia="仿宋_GB2312" w:cs="宋体"/>
          <w:b/>
          <w:bCs/>
          <w:sz w:val="32"/>
          <w:szCs w:val="32"/>
          <w:lang w:val="en-US" w:eastAsia="zh-CN"/>
        </w:rPr>
        <w:t>:</w:t>
      </w:r>
      <w:r>
        <w:rPr>
          <w:rFonts w:hint="eastAsia" w:ascii="宋体" w:hAnsi="宋体" w:eastAsia="仿宋_GB2312" w:cs="宋体"/>
          <w:b/>
          <w:bCs/>
          <w:sz w:val="32"/>
          <w:szCs w:val="32"/>
        </w:rPr>
        <w:t>00</w:t>
      </w:r>
      <w:r>
        <w:rPr>
          <w:rFonts w:hint="eastAsia" w:ascii="仿宋_GB2312" w:hAnsi="仿宋_GB2312" w:eastAsia="仿宋_GB2312" w:cs="仿宋_GB2312"/>
          <w:b/>
          <w:bCs/>
          <w:sz w:val="32"/>
          <w:szCs w:val="32"/>
        </w:rPr>
        <w:t>（逾期系统自动关闭报名通道)</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default" w:ascii="Times New Roman" w:hAnsi="Times New Roman" w:eastAsia="仿宋_GB2312" w:cs="Times New Roman"/>
          <w:sz w:val="32"/>
          <w:szCs w:val="32"/>
        </w:rPr>
        <w:t>报名后凭后台回执短信或相关工作证件方可进场享受参与专项补贴活动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不报名无法参与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请务必</w:t>
      </w:r>
      <w:r>
        <w:rPr>
          <w:rFonts w:hint="eastAsia" w:ascii="Times New Roman" w:hAnsi="Times New Roman" w:eastAsia="仿宋_GB2312" w:cs="Times New Roman"/>
          <w:sz w:val="32"/>
          <w:szCs w:val="32"/>
          <w:lang w:val="en-US" w:eastAsia="zh-CN"/>
        </w:rPr>
        <w:t>按时</w:t>
      </w:r>
      <w:r>
        <w:rPr>
          <w:rFonts w:hint="default" w:ascii="Times New Roman" w:hAnsi="Times New Roman" w:eastAsia="仿宋_GB2312" w:cs="Times New Roman"/>
          <w:sz w:val="32"/>
          <w:szCs w:val="32"/>
        </w:rPr>
        <w:t>报名。报名成功且办理补贴后即可现场领取精美伴手礼一份</w:t>
      </w:r>
      <w:r>
        <w:rPr>
          <w:rFonts w:hint="eastAsia" w:ascii="Times New Roman" w:hAnsi="Times New Roman" w:eastAsia="仿宋_GB2312" w:cs="Times New Roman"/>
          <w:sz w:val="32"/>
          <w:szCs w:val="32"/>
          <w:lang w:eastAsia="zh-CN"/>
        </w:rPr>
        <w:t>。</w:t>
      </w:r>
    </w:p>
    <w:p w14:paraId="00B32F48">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Times New Roman" w:hAnsi="Times New Roman" w:eastAsia="仿宋_GB2312" w:cs="Times New Roman"/>
          <w:sz w:val="32"/>
          <w:szCs w:val="32"/>
          <w:lang w:eastAsia="zh-CN"/>
        </w:rPr>
      </w:pPr>
    </w:p>
    <w:p w14:paraId="3E359BD5">
      <w:pPr>
        <w:jc w:val="center"/>
        <w:rPr>
          <w:rFonts w:hint="default" w:ascii="方正小标宋简体" w:hAnsi="方正小标宋简体" w:eastAsia="方正小标宋简体" w:cs="方正小标宋简体"/>
          <w:b/>
          <w:bCs/>
          <w:color w:val="C00000"/>
          <w:sz w:val="48"/>
          <w:szCs w:val="48"/>
          <w:lang w:val="en-US" w:eastAsia="zh-CN"/>
        </w:rPr>
      </w:pPr>
      <w:r>
        <w:rPr>
          <w:rFonts w:hint="eastAsia" w:ascii="方正小标宋简体" w:hAnsi="方正小标宋简体" w:eastAsia="方正小标宋简体" w:cs="方正小标宋简体"/>
          <w:b/>
          <w:bCs/>
          <w:color w:val="C00000"/>
          <w:sz w:val="48"/>
          <w:szCs w:val="48"/>
          <w:lang w:val="en-US" w:eastAsia="zh-CN"/>
        </w:rPr>
        <w:t>政企双补 报名通道（</w:t>
      </w:r>
      <w:r>
        <w:rPr>
          <w:rFonts w:hint="eastAsia" w:ascii="方正小标宋简体" w:hAnsi="方正小标宋简体" w:eastAsia="方正小标宋简体" w:cs="方正小标宋简体"/>
          <w:b/>
          <w:bCs/>
          <w:color w:val="C00000"/>
          <w:sz w:val="48"/>
          <w:szCs w:val="48"/>
          <w:lang w:val="en-US" w:eastAsia="zh-Hans"/>
        </w:rPr>
        <w:t>京东家电</w:t>
      </w:r>
      <w:r>
        <w:rPr>
          <w:rFonts w:hint="eastAsia" w:ascii="方正小标宋简体" w:hAnsi="方正小标宋简体" w:eastAsia="方正小标宋简体" w:cs="方正小标宋简体"/>
          <w:b/>
          <w:bCs/>
          <w:color w:val="C00000"/>
          <w:sz w:val="48"/>
          <w:szCs w:val="48"/>
          <w:lang w:val="en-US" w:eastAsia="zh-CN"/>
        </w:rPr>
        <w:t>扫码报名）</w:t>
      </w:r>
    </w:p>
    <w:p w14:paraId="0987AC12">
      <w:pPr>
        <w:jc w:val="center"/>
        <w:rPr>
          <w:rFonts w:hint="default" w:ascii="仿宋_GB2312" w:hAnsi="仿宋_GB2312" w:eastAsia="仿宋_GB2312" w:cs="仿宋_GB2312"/>
          <w:b/>
          <w:bCs/>
          <w:sz w:val="44"/>
          <w:szCs w:val="44"/>
          <w:lang w:eastAsia="zh-CN"/>
        </w:rPr>
      </w:pPr>
      <w:r>
        <w:rPr>
          <w:rFonts w:hint="default" w:ascii="仿宋_GB2312" w:hAnsi="仿宋_GB2312" w:eastAsia="仿宋_GB2312" w:cs="仿宋_GB2312"/>
          <w:b/>
          <w:bCs/>
          <w:sz w:val="44"/>
          <w:szCs w:val="44"/>
          <w:lang w:eastAsia="zh-CN"/>
        </w:rPr>
        <w:drawing>
          <wp:inline distT="0" distB="0" distL="114300" distR="114300">
            <wp:extent cx="2222500" cy="2134235"/>
            <wp:effectExtent l="0" t="0" r="12700" b="24765"/>
            <wp:docPr id="3" name="图片 3" descr="0af64c6262ab6baabbd3d2fe005038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af64c6262ab6baabbd3d2fe005038bd"/>
                    <pic:cNvPicPr>
                      <a:picLocks noChangeAspect="1"/>
                    </pic:cNvPicPr>
                  </pic:nvPicPr>
                  <pic:blipFill>
                    <a:blip r:embed="rId7"/>
                    <a:stretch>
                      <a:fillRect/>
                    </a:stretch>
                  </pic:blipFill>
                  <pic:spPr>
                    <a:xfrm>
                      <a:off x="0" y="0"/>
                      <a:ext cx="2222500" cy="2134235"/>
                    </a:xfrm>
                    <a:prstGeom prst="rect">
                      <a:avLst/>
                    </a:prstGeom>
                  </pic:spPr>
                </pic:pic>
              </a:graphicData>
            </a:graphic>
          </wp:inline>
        </w:drawing>
      </w:r>
    </w:p>
    <w:p w14:paraId="4112E05C">
      <w:pPr>
        <w:jc w:val="center"/>
        <w:rPr>
          <w:rFonts w:hint="default" w:ascii="仿宋_GB2312" w:hAnsi="仿宋_GB2312" w:eastAsia="仿宋_GB2312" w:cs="仿宋_GB2312"/>
          <w:b/>
          <w:bCs/>
          <w:color w:val="C00000"/>
          <w:sz w:val="44"/>
          <w:szCs w:val="44"/>
          <w:lang w:eastAsia="zh-Hans"/>
        </w:rPr>
      </w:pPr>
      <w:r>
        <w:rPr>
          <w:rFonts w:hint="eastAsia" w:ascii="仿宋_GB2312" w:hAnsi="仿宋_GB2312" w:eastAsia="仿宋_GB2312" w:cs="仿宋_GB2312"/>
          <w:b/>
          <w:bCs/>
          <w:color w:val="C00000"/>
          <w:sz w:val="44"/>
          <w:szCs w:val="44"/>
          <w:lang w:val="en-US" w:eastAsia="zh-Hans"/>
        </w:rPr>
        <w:t>请各位职工直接扫码上面二维码报名</w:t>
      </w:r>
      <w:r>
        <w:rPr>
          <w:rFonts w:hint="default" w:ascii="仿宋_GB2312" w:hAnsi="仿宋_GB2312" w:eastAsia="仿宋_GB2312" w:cs="仿宋_GB2312"/>
          <w:b/>
          <w:bCs/>
          <w:color w:val="C00000"/>
          <w:sz w:val="44"/>
          <w:szCs w:val="44"/>
          <w:lang w:eastAsia="zh-Hans"/>
        </w:rPr>
        <w:t>（</w:t>
      </w:r>
      <w:r>
        <w:rPr>
          <w:rFonts w:hint="eastAsia" w:ascii="仿宋_GB2312" w:hAnsi="仿宋_GB2312" w:eastAsia="仿宋_GB2312" w:cs="仿宋_GB2312"/>
          <w:b/>
          <w:bCs/>
          <w:color w:val="C00000"/>
          <w:sz w:val="44"/>
          <w:szCs w:val="44"/>
          <w:lang w:val="en-US" w:eastAsia="zh-Hans"/>
        </w:rPr>
        <w:t>签到即可到店免费领取签到礼一份</w:t>
      </w:r>
      <w:r>
        <w:rPr>
          <w:rFonts w:hint="default" w:ascii="仿宋_GB2312" w:hAnsi="仿宋_GB2312" w:eastAsia="仿宋_GB2312" w:cs="仿宋_GB2312"/>
          <w:b/>
          <w:bCs/>
          <w:color w:val="C00000"/>
          <w:sz w:val="44"/>
          <w:szCs w:val="44"/>
          <w:lang w:eastAsia="zh-Hans"/>
        </w:rPr>
        <w:t>）</w:t>
      </w:r>
    </w:p>
    <w:p w14:paraId="33746810">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lang w:val="en-US" w:eastAsia="zh-CN"/>
        </w:rPr>
      </w:pPr>
    </w:p>
    <w:p w14:paraId="6490059D">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、品牌</w:t>
      </w:r>
      <w:r>
        <w:rPr>
          <w:rFonts w:hint="eastAsia" w:ascii="Times New Roman" w:hAnsi="Times New Roman" w:eastAsia="黑体" w:cs="Times New Roman"/>
          <w:sz w:val="32"/>
          <w:szCs w:val="32"/>
          <w:lang w:eastAsia="zh-CN"/>
        </w:rPr>
        <w:t>、</w:t>
      </w:r>
      <w:r>
        <w:rPr>
          <w:rFonts w:hint="default" w:ascii="Times New Roman" w:hAnsi="Times New Roman" w:eastAsia="黑体" w:cs="Times New Roman"/>
          <w:sz w:val="32"/>
          <w:szCs w:val="32"/>
        </w:rPr>
        <w:t>品类及补贴政策</w:t>
      </w:r>
    </w:p>
    <w:p w14:paraId="45114DB8">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品类</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空调</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彩电</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冰箱</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冰柜、</w:t>
      </w:r>
      <w:r>
        <w:rPr>
          <w:rFonts w:hint="default" w:ascii="Times New Roman" w:hAnsi="Times New Roman" w:eastAsia="仿宋_GB2312" w:cs="Times New Roman"/>
          <w:sz w:val="32"/>
          <w:szCs w:val="32"/>
        </w:rPr>
        <w:t>洗衣机、厨房电器、烟机、灶具、消毒柜、热水器、生活电器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净水设备</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小家电</w:t>
      </w:r>
      <w:r>
        <w:rPr>
          <w:rFonts w:hint="eastAsia"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rPr>
        <w:t>。</w:t>
      </w:r>
    </w:p>
    <w:p w14:paraId="1E8EDB9E">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品牌：</w:t>
      </w:r>
      <w:r>
        <w:rPr>
          <w:rFonts w:hint="default" w:ascii="Times New Roman" w:hAnsi="Times New Roman" w:eastAsia="仿宋_GB2312" w:cs="Times New Roman"/>
          <w:sz w:val="32"/>
          <w:szCs w:val="32"/>
        </w:rPr>
        <w:t>海尔、卡萨帝、美的、小天鹅、海信、创维、TCL</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格力、老板、方太、松下、万家乐、容声、九阳、</w:t>
      </w:r>
      <w:r>
        <w:rPr>
          <w:rFonts w:hint="eastAsia" w:ascii="Times New Roman" w:hAnsi="Times New Roman" w:eastAsia="仿宋_GB2312" w:cs="Times New Roman"/>
          <w:sz w:val="32"/>
          <w:szCs w:val="32"/>
          <w:lang w:val="en-US" w:eastAsia="zh-CN"/>
        </w:rPr>
        <w:t>苏泊尔、</w:t>
      </w:r>
      <w:r>
        <w:rPr>
          <w:rFonts w:hint="default" w:ascii="Times New Roman" w:hAnsi="Times New Roman" w:eastAsia="仿宋_GB2312" w:cs="Times New Roman"/>
          <w:sz w:val="32"/>
          <w:szCs w:val="32"/>
        </w:rPr>
        <w:t>科沃斯等国内</w:t>
      </w:r>
      <w:r>
        <w:rPr>
          <w:rFonts w:hint="eastAsia" w:ascii="Times New Roman" w:hAnsi="Times New Roman" w:eastAsia="仿宋_GB2312" w:cs="Times New Roman"/>
          <w:sz w:val="32"/>
          <w:szCs w:val="32"/>
          <w:lang w:val="en-US" w:eastAsia="zh-CN"/>
        </w:rPr>
        <w:t>外</w:t>
      </w:r>
      <w:r>
        <w:rPr>
          <w:rFonts w:hint="default" w:ascii="Times New Roman" w:hAnsi="Times New Roman" w:eastAsia="仿宋_GB2312" w:cs="Times New Roman"/>
          <w:sz w:val="32"/>
          <w:szCs w:val="32"/>
        </w:rPr>
        <w:t>各大品牌厂家产品。</w:t>
      </w:r>
    </w:p>
    <w:p w14:paraId="07704DF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全场商品均为</w:t>
      </w:r>
      <w:r>
        <w:rPr>
          <w:rFonts w:hint="eastAsia" w:ascii="Times New Roman" w:hAnsi="Times New Roman" w:eastAsia="仿宋_GB2312" w:cs="Times New Roman"/>
          <w:color w:val="auto"/>
          <w:sz w:val="32"/>
          <w:szCs w:val="32"/>
          <w:lang w:val="en-US" w:eastAsia="zh-CN"/>
        </w:rPr>
        <w:t>京东自营</w:t>
      </w:r>
      <w:r>
        <w:rPr>
          <w:rFonts w:hint="default" w:ascii="Times New Roman" w:hAnsi="Times New Roman" w:eastAsia="仿宋_GB2312" w:cs="Times New Roman"/>
          <w:color w:val="auto"/>
          <w:sz w:val="32"/>
          <w:szCs w:val="32"/>
        </w:rPr>
        <w:t>旗舰店</w:t>
      </w:r>
      <w:r>
        <w:rPr>
          <w:rFonts w:hint="default" w:ascii="Times New Roman" w:hAnsi="Times New Roman" w:eastAsia="仿宋_GB2312" w:cs="Times New Roman"/>
          <w:sz w:val="32"/>
          <w:szCs w:val="32"/>
        </w:rPr>
        <w:t>价格基础上补贴</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企补、国补</w:t>
      </w:r>
      <w:r>
        <w:rPr>
          <w:rFonts w:hint="default" w:ascii="Times New Roman" w:hAnsi="Times New Roman" w:eastAsia="仿宋_GB2312" w:cs="Times New Roman"/>
          <w:sz w:val="32"/>
          <w:szCs w:val="32"/>
        </w:rPr>
        <w:t>双重补贴</w:t>
      </w:r>
      <w:r>
        <w:rPr>
          <w:rFonts w:hint="default" w:ascii="宋体" w:hAnsi="宋体" w:eastAsia="仿宋_GB2312" w:cs="宋体"/>
          <w:b/>
          <w:bCs/>
          <w:sz w:val="32"/>
          <w:szCs w:val="32"/>
        </w:rPr>
        <w:t>20</w:t>
      </w:r>
      <w:r>
        <w:rPr>
          <w:rFonts w:hint="default" w:ascii="Times New Roman" w:hAnsi="Times New Roman" w:eastAsia="仿宋_GB2312" w:cs="Times New Roman"/>
          <w:b/>
          <w:bCs/>
          <w:sz w:val="32"/>
          <w:szCs w:val="32"/>
        </w:rPr>
        <w:t>%-</w:t>
      </w:r>
      <w:r>
        <w:rPr>
          <w:rFonts w:hint="default" w:ascii="宋体" w:hAnsi="宋体" w:eastAsia="仿宋_GB2312" w:cs="宋体"/>
          <w:b/>
          <w:bCs/>
          <w:sz w:val="32"/>
          <w:szCs w:val="32"/>
        </w:rPr>
        <w:t>50</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之间</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后附部分补贴商品举例</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本次专项补贴范围涵盖全品类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具体详情到店现场选购。全场商品</w:t>
      </w:r>
      <w:r>
        <w:rPr>
          <w:rFonts w:hint="default" w:ascii="Times New Roman" w:hAnsi="Times New Roman" w:eastAsia="仿宋_GB2312" w:cs="Times New Roman"/>
          <w:b/>
          <w:bCs/>
          <w:sz w:val="32"/>
          <w:szCs w:val="32"/>
        </w:rPr>
        <w:t>按照补贴价格一步到位</w:t>
      </w:r>
      <w:r>
        <w:rPr>
          <w:rFonts w:hint="default" w:ascii="Times New Roman" w:hAnsi="Times New Roman" w:eastAsia="仿宋_GB2312" w:cs="Times New Roman"/>
          <w:sz w:val="32"/>
          <w:szCs w:val="32"/>
        </w:rPr>
        <w:t>。</w:t>
      </w:r>
    </w:p>
    <w:p w14:paraId="4313A183">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rPr>
      </w:pPr>
    </w:p>
    <w:p w14:paraId="61B0C474">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Hans"/>
        </w:rPr>
        <w:t>五</w:t>
      </w:r>
      <w:r>
        <w:rPr>
          <w:rFonts w:hint="default" w:ascii="Times New Roman" w:hAnsi="Times New Roman" w:eastAsia="黑体" w:cs="Times New Roman"/>
          <w:sz w:val="32"/>
          <w:szCs w:val="32"/>
        </w:rPr>
        <w:t>、</w:t>
      </w:r>
      <w:r>
        <w:rPr>
          <w:rFonts w:hint="eastAsia" w:ascii="Times New Roman" w:hAnsi="Times New Roman" w:eastAsia="黑体" w:cs="Times New Roman"/>
          <w:sz w:val="32"/>
          <w:szCs w:val="32"/>
          <w:lang w:val="en-US" w:eastAsia="zh-Hans"/>
        </w:rPr>
        <w:t>活动联系</w:t>
      </w:r>
      <w:r>
        <w:rPr>
          <w:rFonts w:hint="default" w:ascii="Times New Roman" w:hAnsi="Times New Roman" w:eastAsia="黑体" w:cs="Times New Roman"/>
          <w:sz w:val="32"/>
          <w:szCs w:val="32"/>
        </w:rPr>
        <w:t>方式</w:t>
      </w:r>
    </w:p>
    <w:p w14:paraId="298E9672">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lang w:eastAsia="zh-Hans"/>
        </w:rPr>
      </w:pPr>
      <w:r>
        <w:rPr>
          <w:rFonts w:hint="eastAsia" w:ascii="仿宋_GB2312" w:hAnsi="仿宋_GB2312" w:eastAsia="仿宋_GB2312" w:cs="仿宋_GB2312"/>
          <w:sz w:val="32"/>
          <w:szCs w:val="32"/>
          <w:lang w:val="en-US" w:eastAsia="zh-CN"/>
        </w:rPr>
        <w:t>大亚湾</w:t>
      </w:r>
      <w:r>
        <w:rPr>
          <w:rFonts w:hint="eastAsia" w:ascii="仿宋_GB2312" w:hAnsi="仿宋_GB2312" w:eastAsia="仿宋_GB2312" w:cs="仿宋_GB2312"/>
          <w:sz w:val="32"/>
          <w:szCs w:val="32"/>
          <w:lang w:val="en-US" w:eastAsia="zh-Hans"/>
        </w:rPr>
        <w:t>恒大悦龙台</w:t>
      </w:r>
      <w:r>
        <w:rPr>
          <w:rFonts w:hint="default" w:ascii="仿宋_GB2312" w:hAnsi="仿宋_GB2312" w:eastAsia="仿宋_GB2312" w:cs="仿宋_GB2312"/>
          <w:sz w:val="32"/>
          <w:szCs w:val="32"/>
          <w:lang w:val="en-US" w:eastAsia="zh-Hans"/>
        </w:rPr>
        <w:t>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en-US" w:eastAsia="zh-Hans"/>
        </w:rPr>
        <w:t>栋</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Hans"/>
        </w:rPr>
        <w:t>京东家电</w:t>
      </w:r>
      <w:r>
        <w:rPr>
          <w:rFonts w:hint="eastAsia" w:ascii="仿宋_GB2312" w:hAnsi="仿宋_GB2312" w:eastAsia="仿宋_GB2312" w:cs="仿宋_GB2312"/>
          <w:sz w:val="32"/>
          <w:szCs w:val="32"/>
          <w:lang w:val="en-US" w:eastAsia="zh-CN"/>
        </w:rPr>
        <w:t>大亚湾超级旗舰店</w:t>
      </w:r>
      <w:r>
        <w:rPr>
          <w:rFonts w:hint="default" w:ascii="仿宋_GB2312" w:hAnsi="仿宋_GB2312" w:eastAsia="仿宋_GB2312" w:cs="仿宋_GB2312"/>
          <w:sz w:val="32"/>
          <w:szCs w:val="32"/>
          <w:lang w:val="en-US" w:eastAsia="zh-CN"/>
        </w:rPr>
        <w:t>)</w:t>
      </w:r>
      <w:r>
        <w:rPr>
          <w:rFonts w:hint="eastAsia" w:ascii="Times New Roman" w:hAnsi="Times New Roman" w:eastAsia="仿宋_GB2312" w:cs="Times New Roman"/>
          <w:sz w:val="32"/>
          <w:szCs w:val="32"/>
          <w:lang w:val="en-US" w:eastAsia="zh-Hans"/>
        </w:rPr>
        <w:t>统筹</w:t>
      </w:r>
      <w:r>
        <w:rPr>
          <w:rFonts w:hint="default" w:ascii="Times New Roman" w:hAnsi="Times New Roman" w:eastAsia="仿宋_GB2312" w:cs="Times New Roman"/>
          <w:sz w:val="32"/>
          <w:szCs w:val="32"/>
          <w:lang w:eastAsia="zh-Hans"/>
        </w:rPr>
        <w:t>：</w:t>
      </w:r>
      <w:r>
        <w:rPr>
          <w:rFonts w:hint="eastAsia" w:ascii="Times New Roman" w:hAnsi="Times New Roman" w:eastAsia="仿宋_GB2312" w:cs="Times New Roman"/>
          <w:sz w:val="32"/>
          <w:szCs w:val="32"/>
          <w:lang w:val="en-US" w:eastAsia="zh-Hans"/>
        </w:rPr>
        <w:t>李经理</w:t>
      </w:r>
      <w:r>
        <w:rPr>
          <w:rFonts w:hint="default" w:ascii="Times New Roman" w:hAnsi="Times New Roman" w:eastAsia="仿宋_GB2312" w:cs="Times New Roman"/>
          <w:sz w:val="32"/>
          <w:szCs w:val="32"/>
          <w:lang w:eastAsia="zh-Hans"/>
        </w:rPr>
        <w:t>（13823815485）</w:t>
      </w:r>
    </w:p>
    <w:p w14:paraId="491C5150">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lang w:eastAsia="zh-Hans"/>
        </w:rPr>
      </w:pPr>
      <w:r>
        <w:rPr>
          <w:rFonts w:hint="eastAsia" w:ascii="Times New Roman" w:hAnsi="Times New Roman" w:eastAsia="仿宋_GB2312" w:cs="Times New Roman"/>
          <w:sz w:val="32"/>
          <w:szCs w:val="32"/>
          <w:lang w:val="en-US" w:eastAsia="zh-Hans"/>
        </w:rPr>
        <w:t>门店联系人</w:t>
      </w:r>
      <w:r>
        <w:rPr>
          <w:rFonts w:hint="default" w:ascii="Times New Roman" w:hAnsi="Times New Roman" w:eastAsia="仿宋_GB2312" w:cs="Times New Roman"/>
          <w:sz w:val="32"/>
          <w:szCs w:val="32"/>
          <w:lang w:eastAsia="zh-Hans"/>
        </w:rPr>
        <w:t>：</w:t>
      </w:r>
    </w:p>
    <w:p w14:paraId="74119CA7">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lang w:eastAsia="zh-Hans"/>
        </w:rPr>
      </w:pPr>
      <w:r>
        <w:rPr>
          <w:rFonts w:hint="eastAsia" w:ascii="仿宋_GB2312" w:hAnsi="仿宋_GB2312" w:eastAsia="仿宋_GB2312" w:cs="仿宋_GB2312"/>
          <w:sz w:val="32"/>
          <w:szCs w:val="32"/>
          <w:lang w:val="en-US" w:eastAsia="zh-CN"/>
        </w:rPr>
        <w:t>大亚湾</w:t>
      </w:r>
      <w:r>
        <w:rPr>
          <w:rFonts w:hint="eastAsia" w:ascii="仿宋_GB2312" w:hAnsi="仿宋_GB2312" w:eastAsia="仿宋_GB2312" w:cs="仿宋_GB2312"/>
          <w:sz w:val="32"/>
          <w:szCs w:val="32"/>
          <w:lang w:val="en-US" w:eastAsia="zh-Hans"/>
        </w:rPr>
        <w:t>恒大悦龙台</w:t>
      </w:r>
      <w:r>
        <w:rPr>
          <w:rFonts w:hint="default" w:ascii="仿宋_GB2312" w:hAnsi="仿宋_GB2312" w:eastAsia="仿宋_GB2312" w:cs="仿宋_GB2312"/>
          <w:sz w:val="32"/>
          <w:szCs w:val="32"/>
          <w:lang w:val="en-US" w:eastAsia="zh-Hans"/>
        </w:rPr>
        <w:t>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en-US" w:eastAsia="zh-Hans"/>
        </w:rPr>
        <w:t>栋</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Hans"/>
        </w:rPr>
        <w:t>京东家电</w:t>
      </w:r>
      <w:r>
        <w:rPr>
          <w:rFonts w:hint="eastAsia" w:ascii="仿宋_GB2312" w:hAnsi="仿宋_GB2312" w:eastAsia="仿宋_GB2312" w:cs="仿宋_GB2312"/>
          <w:sz w:val="32"/>
          <w:szCs w:val="32"/>
          <w:lang w:val="en-US" w:eastAsia="zh-CN"/>
        </w:rPr>
        <w:t>大亚湾超级旗舰店</w:t>
      </w:r>
      <w:r>
        <w:rPr>
          <w:rFonts w:hint="default"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eastAsia="zh-Hans"/>
        </w:rPr>
        <w:t>：</w:t>
      </w:r>
      <w:r>
        <w:rPr>
          <w:rFonts w:hint="eastAsia" w:ascii="Times New Roman" w:hAnsi="Times New Roman" w:eastAsia="仿宋_GB2312" w:cs="Times New Roman"/>
          <w:sz w:val="32"/>
          <w:szCs w:val="32"/>
          <w:lang w:val="en-US" w:eastAsia="zh-Hans"/>
        </w:rPr>
        <w:t>路经理</w:t>
      </w:r>
      <w:r>
        <w:rPr>
          <w:rFonts w:hint="default" w:ascii="Times New Roman" w:hAnsi="Times New Roman" w:eastAsia="仿宋_GB2312" w:cs="Times New Roman"/>
          <w:sz w:val="32"/>
          <w:szCs w:val="32"/>
          <w:lang w:eastAsia="zh-Hans"/>
        </w:rPr>
        <w:t>（13530560560）</w:t>
      </w:r>
    </w:p>
    <w:p w14:paraId="6E56D81F">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lang w:eastAsia="zh-Hans"/>
        </w:rPr>
      </w:pPr>
      <w:r>
        <w:rPr>
          <w:rFonts w:hint="eastAsia" w:ascii="仿宋_GB2312" w:hAnsi="仿宋_GB2312" w:eastAsia="仿宋_GB2312" w:cs="仿宋_GB2312"/>
          <w:sz w:val="32"/>
          <w:szCs w:val="32"/>
          <w:lang w:val="en-US" w:eastAsia="zh-CN"/>
        </w:rPr>
        <w:t>大亚湾</w:t>
      </w:r>
      <w:r>
        <w:rPr>
          <w:rFonts w:hint="eastAsia" w:ascii="仿宋_GB2312" w:hAnsi="仿宋_GB2312" w:eastAsia="仿宋_GB2312" w:cs="仿宋_GB2312"/>
          <w:sz w:val="32"/>
          <w:szCs w:val="32"/>
          <w:lang w:val="en-US" w:eastAsia="zh-Hans"/>
        </w:rPr>
        <w:t>京东家电(龙山五路店)</w:t>
      </w:r>
      <w:r>
        <w:rPr>
          <w:rFonts w:hint="default" w:ascii="Times New Roman" w:hAnsi="Times New Roman" w:eastAsia="仿宋_GB2312" w:cs="Times New Roman"/>
          <w:sz w:val="32"/>
          <w:szCs w:val="32"/>
          <w:lang w:eastAsia="zh-Hans"/>
        </w:rPr>
        <w:t>：</w:t>
      </w:r>
      <w:r>
        <w:rPr>
          <w:rFonts w:hint="eastAsia" w:ascii="Times New Roman" w:hAnsi="Times New Roman" w:eastAsia="仿宋_GB2312" w:cs="Times New Roman"/>
          <w:sz w:val="32"/>
          <w:szCs w:val="32"/>
          <w:lang w:val="en-US" w:eastAsia="zh-Hans"/>
        </w:rPr>
        <w:t>张经理</w:t>
      </w:r>
      <w:r>
        <w:rPr>
          <w:rFonts w:hint="default" w:ascii="Times New Roman" w:hAnsi="Times New Roman" w:eastAsia="仿宋_GB2312" w:cs="Times New Roman"/>
          <w:sz w:val="32"/>
          <w:szCs w:val="32"/>
          <w:lang w:eastAsia="zh-Hans"/>
        </w:rPr>
        <w:t>（18218418809）</w:t>
      </w:r>
    </w:p>
    <w:p w14:paraId="26B5325B">
      <w:pPr>
        <w:keepNext w:val="0"/>
        <w:keepLines w:val="0"/>
        <w:pageBreakBefore w:val="0"/>
        <w:widowControl/>
        <w:kinsoku w:val="0"/>
        <w:wordWrap/>
        <w:overflowPunct/>
        <w:topLinePunct w:val="0"/>
        <w:autoSpaceDE w:val="0"/>
        <w:autoSpaceDN w:val="0"/>
        <w:bidi w:val="0"/>
        <w:adjustRightInd w:val="0"/>
        <w:snapToGrid w:val="0"/>
        <w:spacing w:line="240" w:lineRule="auto"/>
        <w:ind w:firstLine="640" w:firstLineChars="200"/>
        <w:jc w:val="both"/>
        <w:textAlignment w:val="baseline"/>
        <w:rPr>
          <w:rFonts w:hint="default" w:ascii="Times New Roman" w:hAnsi="Times New Roman" w:eastAsia="仿宋_GB2312" w:cs="Times New Roman"/>
          <w:sz w:val="32"/>
          <w:szCs w:val="32"/>
          <w:lang w:eastAsia="zh-Hans"/>
        </w:rPr>
      </w:pPr>
    </w:p>
    <w:p w14:paraId="1C080BF5">
      <w:pPr>
        <w:keepNext w:val="0"/>
        <w:keepLines w:val="0"/>
        <w:pageBreakBefore w:val="0"/>
        <w:widowControl/>
        <w:tabs>
          <w:tab w:val="left" w:pos="3278"/>
        </w:tabs>
        <w:kinsoku w:val="0"/>
        <w:wordWrap/>
        <w:overflowPunct/>
        <w:topLinePunct w:val="0"/>
        <w:autoSpaceDE w:val="0"/>
        <w:autoSpaceDN w:val="0"/>
        <w:bidi w:val="0"/>
        <w:adjustRightInd w:val="0"/>
        <w:snapToGrid w:val="0"/>
        <w:spacing w:line="560" w:lineRule="exact"/>
        <w:jc w:val="both"/>
        <w:textAlignment w:val="baseline"/>
        <w:rPr>
          <w:rFonts w:hint="default" w:ascii="仿宋_GB2312" w:hAnsi="仿宋_GB2312" w:eastAsia="仿宋_GB2312" w:cs="仿宋_GB2312"/>
          <w:sz w:val="32"/>
          <w:szCs w:val="32"/>
          <w:lang w:eastAsia="zh-CN"/>
        </w:rPr>
      </w:pPr>
    </w:p>
    <w:p w14:paraId="7373B20D">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eastAsia="zh-Hans"/>
        </w:rPr>
        <w:drawing>
          <wp:anchor distT="0" distB="0" distL="114300" distR="114300" simplePos="0" relativeHeight="251660288" behindDoc="0" locked="0" layoutInCell="1" allowOverlap="1">
            <wp:simplePos x="0" y="0"/>
            <wp:positionH relativeFrom="column">
              <wp:posOffset>266065</wp:posOffset>
            </wp:positionH>
            <wp:positionV relativeFrom="paragraph">
              <wp:posOffset>151765</wp:posOffset>
            </wp:positionV>
            <wp:extent cx="4820285" cy="4820285"/>
            <wp:effectExtent l="0" t="0" r="18415" b="18415"/>
            <wp:wrapNone/>
            <wp:docPr id="19" name="图片 19" descr="27307ecc3c0094e484094b1ed10117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7307ecc3c0094e484094b1ed10117e8"/>
                    <pic:cNvPicPr>
                      <a:picLocks noChangeAspect="1"/>
                    </pic:cNvPicPr>
                  </pic:nvPicPr>
                  <pic:blipFill>
                    <a:blip r:embed="rId8"/>
                    <a:stretch>
                      <a:fillRect/>
                    </a:stretch>
                  </pic:blipFill>
                  <pic:spPr>
                    <a:xfrm>
                      <a:off x="0" y="0"/>
                      <a:ext cx="4820285" cy="4820285"/>
                    </a:xfrm>
                    <a:prstGeom prst="rect">
                      <a:avLst/>
                    </a:prstGeom>
                  </pic:spPr>
                </pic:pic>
              </a:graphicData>
            </a:graphic>
          </wp:anchor>
        </w:drawing>
      </w:r>
    </w:p>
    <w:p w14:paraId="3C6F289C">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lang w:val="en-US" w:eastAsia="zh-CN"/>
        </w:rPr>
      </w:pPr>
    </w:p>
    <w:p w14:paraId="03A104DE">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lang w:val="en-US" w:eastAsia="zh-CN"/>
        </w:rPr>
      </w:pPr>
    </w:p>
    <w:p w14:paraId="69FA9310">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lang w:val="en-US" w:eastAsia="zh-CN"/>
        </w:rPr>
      </w:pPr>
    </w:p>
    <w:p w14:paraId="24C15A9E">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lang w:val="en-US" w:eastAsia="zh-CN"/>
        </w:rPr>
      </w:pPr>
    </w:p>
    <w:p w14:paraId="20BF3E55">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lang w:val="en-US" w:eastAsia="zh-CN"/>
        </w:rPr>
      </w:pPr>
    </w:p>
    <w:p w14:paraId="093C9BA0">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default" w:ascii="仿宋_GB2312" w:hAnsi="仿宋_GB2312" w:eastAsia="仿宋_GB2312" w:cs="仿宋_GB2312"/>
          <w:sz w:val="32"/>
          <w:szCs w:val="32"/>
          <w:lang w:eastAsia="zh-CN"/>
        </w:rPr>
      </w:pPr>
      <w:r>
        <w:rPr>
          <w:rFonts w:hint="default" w:ascii="仿宋_GB2312" w:hAnsi="仿宋_GB2312" w:eastAsia="仿宋_GB2312" w:cs="仿宋_GB2312"/>
          <w:sz w:val="32"/>
          <w:szCs w:val="32"/>
          <w:lang w:eastAsia="zh-CN"/>
        </w:rPr>
        <w:drawing>
          <wp:inline distT="0" distB="0" distL="114300" distR="114300">
            <wp:extent cx="5603875" cy="7453630"/>
            <wp:effectExtent l="0" t="0" r="15875" b="13970"/>
            <wp:docPr id="21" name="图片 21" descr="3b93682f998dc527a2dfb0b0b6237f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3b93682f998dc527a2dfb0b0b6237f73"/>
                    <pic:cNvPicPr>
                      <a:picLocks noChangeAspect="1"/>
                    </pic:cNvPicPr>
                  </pic:nvPicPr>
                  <pic:blipFill>
                    <a:blip r:embed="rId9"/>
                    <a:stretch>
                      <a:fillRect/>
                    </a:stretch>
                  </pic:blipFill>
                  <pic:spPr>
                    <a:xfrm>
                      <a:off x="0" y="0"/>
                      <a:ext cx="5603875" cy="7453630"/>
                    </a:xfrm>
                    <a:prstGeom prst="rect">
                      <a:avLst/>
                    </a:prstGeom>
                  </pic:spPr>
                </pic:pic>
              </a:graphicData>
            </a:graphic>
          </wp:inline>
        </w:drawing>
      </w:r>
    </w:p>
    <w:p w14:paraId="08E22AC8">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lang w:val="en-US" w:eastAsia="zh-CN"/>
        </w:rPr>
      </w:pPr>
    </w:p>
    <w:p w14:paraId="216AD214">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附件：3-1.部分补贴商品折扣详情</w:t>
      </w:r>
    </w:p>
    <w:p w14:paraId="5D69DBDC">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default" w:ascii="Times New Roman" w:hAnsi="Times New Roman" w:eastAsia="仿宋_GB2312" w:cs="Times New Roman"/>
          <w:sz w:val="32"/>
          <w:szCs w:val="32"/>
          <w:lang w:val="en-US" w:eastAsia="zh-CN"/>
        </w:rPr>
      </w:pPr>
    </w:p>
    <w:p w14:paraId="299E9546">
      <w:pPr>
        <w:pStyle w:val="2"/>
        <w:keepNext/>
        <w:keepLines/>
        <w:pageBreakBefore w:val="0"/>
        <w:widowControl w:val="0"/>
        <w:kinsoku/>
        <w:wordWrap/>
        <w:overflowPunct/>
        <w:topLinePunct w:val="0"/>
        <w:autoSpaceDE/>
        <w:autoSpaceDN/>
        <w:bidi w:val="0"/>
        <w:adjustRightInd/>
        <w:snapToGrid/>
        <w:spacing w:before="0" w:after="0" w:line="0" w:lineRule="atLeast"/>
        <w:ind w:left="0" w:leftChars="0" w:right="0" w:right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部分补贴商品折扣详情</w:t>
      </w:r>
    </w:p>
    <w:p w14:paraId="24E7880F">
      <w:pPr>
        <w:pStyle w:val="2"/>
        <w:keepNext/>
        <w:keepLines/>
        <w:pageBreakBefore w:val="0"/>
        <w:widowControl w:val="0"/>
        <w:kinsoku/>
        <w:wordWrap/>
        <w:overflowPunct/>
        <w:topLinePunct w:val="0"/>
        <w:autoSpaceDE/>
        <w:autoSpaceDN/>
        <w:bidi w:val="0"/>
        <w:adjustRightInd/>
        <w:snapToGrid/>
        <w:spacing w:before="0" w:after="0" w:line="0" w:lineRule="atLeast"/>
        <w:ind w:left="0" w:leftChars="0" w:right="0" w:rightChars="0"/>
        <w:jc w:val="center"/>
        <w:textAlignment w:val="auto"/>
        <w:rPr>
          <w:rFonts w:hint="default" w:eastAsia="黑体"/>
          <w:sz w:val="32"/>
          <w:szCs w:val="32"/>
          <w:lang w:val="en-US" w:eastAsia="zh-Hans"/>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val="0"/>
          <w:bCs/>
          <w:sz w:val="32"/>
          <w:szCs w:val="32"/>
        </w:rPr>
        <w:t>本次活动参与品牌近</w:t>
      </w:r>
      <w:r>
        <w:rPr>
          <w:rFonts w:hint="eastAsia" w:ascii="宋体" w:hAnsi="宋体" w:eastAsia="仿宋_GB2312" w:cs="宋体"/>
          <w:b w:val="0"/>
          <w:bCs/>
          <w:sz w:val="32"/>
          <w:szCs w:val="32"/>
        </w:rPr>
        <w:t>50</w:t>
      </w:r>
      <w:r>
        <w:rPr>
          <w:rFonts w:hint="eastAsia" w:ascii="仿宋_GB2312" w:hAnsi="仿宋_GB2312" w:eastAsia="仿宋_GB2312" w:cs="仿宋_GB2312"/>
          <w:b w:val="0"/>
          <w:bCs/>
          <w:sz w:val="32"/>
          <w:szCs w:val="32"/>
        </w:rPr>
        <w:t>家，</w:t>
      </w:r>
      <w:r>
        <w:rPr>
          <w:rFonts w:hint="eastAsia" w:ascii="宋体" w:hAnsi="宋体" w:eastAsia="仿宋_GB2312" w:cs="宋体"/>
          <w:b w:val="0"/>
          <w:bCs/>
          <w:sz w:val="32"/>
          <w:szCs w:val="32"/>
        </w:rPr>
        <w:t>2000</w:t>
      </w:r>
      <w:r>
        <w:rPr>
          <w:rFonts w:hint="eastAsia" w:ascii="仿宋_GB2312" w:hAnsi="仿宋_GB2312" w:eastAsia="仿宋_GB2312" w:cs="仿宋_GB2312"/>
          <w:b w:val="0"/>
          <w:bCs/>
          <w:sz w:val="32"/>
          <w:szCs w:val="32"/>
        </w:rPr>
        <w:t>多款</w:t>
      </w:r>
      <w:r>
        <w:rPr>
          <w:rFonts w:hint="eastAsia" w:ascii="仿宋_GB2312" w:hAnsi="仿宋_GB2312" w:eastAsia="仿宋_GB2312" w:cs="仿宋_GB2312"/>
          <w:b w:val="0"/>
          <w:bCs/>
          <w:sz w:val="32"/>
          <w:szCs w:val="32"/>
          <w:lang w:val="en-US" w:eastAsia="zh-CN"/>
        </w:rPr>
        <w:t>家</w:t>
      </w:r>
      <w:r>
        <w:rPr>
          <w:rFonts w:hint="eastAsia" w:ascii="仿宋_GB2312" w:hAnsi="仿宋_GB2312" w:eastAsia="仿宋_GB2312" w:cs="仿宋_GB2312"/>
          <w:b w:val="0"/>
          <w:bCs/>
          <w:sz w:val="32"/>
          <w:szCs w:val="32"/>
        </w:rPr>
        <w:t>电型号</w:t>
      </w:r>
      <w:r>
        <w:rPr>
          <w:rFonts w:hint="default" w:ascii="仿宋_GB2312" w:hAnsi="仿宋_GB2312" w:eastAsia="仿宋_GB2312" w:cs="仿宋_GB2312"/>
          <w:b w:val="0"/>
          <w:bCs/>
          <w:sz w:val="32"/>
          <w:szCs w:val="32"/>
        </w:rPr>
        <w:t>，</w:t>
      </w:r>
      <w:r>
        <w:rPr>
          <w:rFonts w:hint="eastAsia" w:ascii="仿宋_GB2312" w:hAnsi="仿宋_GB2312" w:eastAsia="仿宋_GB2312" w:cs="仿宋_GB2312"/>
          <w:b w:val="0"/>
          <w:bCs/>
          <w:sz w:val="32"/>
          <w:szCs w:val="32"/>
          <w:lang w:val="en-US" w:eastAsia="zh-Hans"/>
        </w:rPr>
        <w:t>以下特价产品可参与抽奖但不参与门店满减活动</w:t>
      </w:r>
      <w:r>
        <w:rPr>
          <w:rFonts w:hint="eastAsia" w:ascii="仿宋_GB2312" w:hAnsi="仿宋_GB2312" w:eastAsia="仿宋_GB2312" w:cs="仿宋_GB2312"/>
          <w:sz w:val="32"/>
          <w:szCs w:val="32"/>
          <w:lang w:val="en-US" w:eastAsia="zh-CN"/>
        </w:rPr>
        <w:t>）</w:t>
      </w:r>
    </w:p>
    <w:tbl>
      <w:tblPr>
        <w:tblStyle w:val="5"/>
        <w:tblW w:w="8380"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6"/>
        <w:gridCol w:w="876"/>
        <w:gridCol w:w="1151"/>
        <w:gridCol w:w="656"/>
        <w:gridCol w:w="665"/>
        <w:gridCol w:w="3576"/>
        <w:gridCol w:w="840"/>
      </w:tblGrid>
      <w:tr w14:paraId="3FC76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61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C036FEC">
            <w:pPr>
              <w:keepNext w:val="0"/>
              <w:keepLines w:val="0"/>
              <w:widowControl/>
              <w:suppressLineNumbers w:val="0"/>
              <w:jc w:val="center"/>
              <w:textAlignment w:val="center"/>
              <w:rPr>
                <w:rFonts w:ascii="微软雅黑" w:hAnsi="微软雅黑" w:eastAsia="微软雅黑" w:cs="微软雅黑"/>
                <w:b/>
                <w:bCs/>
                <w:i w:val="0"/>
                <w:iCs w:val="0"/>
                <w:color w:val="000000"/>
                <w:sz w:val="20"/>
                <w:szCs w:val="20"/>
                <w:u w:val="none"/>
              </w:rPr>
            </w:pPr>
            <w:r>
              <w:rPr>
                <w:rFonts w:hint="default" w:ascii="微软雅黑" w:hAnsi="微软雅黑" w:eastAsia="微软雅黑" w:cs="微软雅黑"/>
                <w:b/>
                <w:bCs/>
                <w:i w:val="0"/>
                <w:iCs w:val="0"/>
                <w:snapToGrid w:val="0"/>
                <w:color w:val="000000"/>
                <w:kern w:val="0"/>
                <w:sz w:val="20"/>
                <w:szCs w:val="20"/>
                <w:u w:val="none"/>
                <w:lang w:val="en-US" w:eastAsia="zh-CN" w:bidi="ar"/>
              </w:rPr>
              <w:t>品牌</w:t>
            </w:r>
          </w:p>
        </w:tc>
        <w:tc>
          <w:tcPr>
            <w:tcW w:w="87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EF62BCC">
            <w:pPr>
              <w:keepNext w:val="0"/>
              <w:keepLines w:val="0"/>
              <w:widowControl/>
              <w:suppressLineNumbers w:val="0"/>
              <w:jc w:val="center"/>
              <w:textAlignment w:val="center"/>
              <w:rPr>
                <w:rFonts w:hint="default" w:ascii="微软雅黑" w:hAnsi="微软雅黑" w:eastAsia="微软雅黑" w:cs="微软雅黑"/>
                <w:b/>
                <w:bCs/>
                <w:i w:val="0"/>
                <w:iCs w:val="0"/>
                <w:color w:val="000000"/>
                <w:sz w:val="20"/>
                <w:szCs w:val="20"/>
                <w:u w:val="none"/>
              </w:rPr>
            </w:pPr>
            <w:r>
              <w:rPr>
                <w:rFonts w:hint="default" w:ascii="微软雅黑" w:hAnsi="微软雅黑" w:eastAsia="微软雅黑" w:cs="微软雅黑"/>
                <w:b/>
                <w:bCs/>
                <w:i w:val="0"/>
                <w:iCs w:val="0"/>
                <w:snapToGrid w:val="0"/>
                <w:color w:val="000000"/>
                <w:kern w:val="0"/>
                <w:sz w:val="20"/>
                <w:szCs w:val="20"/>
                <w:u w:val="none"/>
                <w:lang w:val="en-US" w:eastAsia="zh-CN" w:bidi="ar"/>
              </w:rPr>
              <w:t>产品</w:t>
            </w:r>
          </w:p>
        </w:tc>
        <w:tc>
          <w:tcPr>
            <w:tcW w:w="115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0E5F4AF">
            <w:pPr>
              <w:keepNext w:val="0"/>
              <w:keepLines w:val="0"/>
              <w:widowControl/>
              <w:suppressLineNumbers w:val="0"/>
              <w:jc w:val="center"/>
              <w:textAlignment w:val="center"/>
              <w:rPr>
                <w:rFonts w:hint="default" w:ascii="微软雅黑" w:hAnsi="微软雅黑" w:eastAsia="微软雅黑" w:cs="微软雅黑"/>
                <w:b/>
                <w:bCs/>
                <w:i w:val="0"/>
                <w:iCs w:val="0"/>
                <w:color w:val="000000"/>
                <w:sz w:val="20"/>
                <w:szCs w:val="20"/>
                <w:u w:val="none"/>
              </w:rPr>
            </w:pPr>
            <w:r>
              <w:rPr>
                <w:rFonts w:hint="default" w:ascii="微软雅黑" w:hAnsi="微软雅黑" w:eastAsia="微软雅黑" w:cs="微软雅黑"/>
                <w:b/>
                <w:bCs/>
                <w:i w:val="0"/>
                <w:iCs w:val="0"/>
                <w:snapToGrid w:val="0"/>
                <w:color w:val="000000"/>
                <w:kern w:val="0"/>
                <w:sz w:val="20"/>
                <w:szCs w:val="20"/>
                <w:u w:val="none"/>
                <w:lang w:val="en-US" w:eastAsia="zh-CN" w:bidi="ar"/>
              </w:rPr>
              <w:t>功能</w:t>
            </w:r>
          </w:p>
        </w:tc>
        <w:tc>
          <w:tcPr>
            <w:tcW w:w="65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2CEE51E">
            <w:pPr>
              <w:keepNext w:val="0"/>
              <w:keepLines w:val="0"/>
              <w:widowControl/>
              <w:suppressLineNumbers w:val="0"/>
              <w:jc w:val="center"/>
              <w:textAlignment w:val="center"/>
              <w:rPr>
                <w:rFonts w:hint="default" w:ascii="微软雅黑" w:hAnsi="微软雅黑" w:eastAsia="微软雅黑" w:cs="微软雅黑"/>
                <w:b/>
                <w:bCs/>
                <w:i w:val="0"/>
                <w:iCs w:val="0"/>
                <w:color w:val="000000"/>
                <w:sz w:val="20"/>
                <w:szCs w:val="20"/>
                <w:u w:val="none"/>
              </w:rPr>
            </w:pPr>
            <w:r>
              <w:rPr>
                <w:rFonts w:hint="default" w:ascii="微软雅黑" w:hAnsi="微软雅黑" w:eastAsia="微软雅黑" w:cs="微软雅黑"/>
                <w:b/>
                <w:bCs/>
                <w:i w:val="0"/>
                <w:iCs w:val="0"/>
                <w:snapToGrid w:val="0"/>
                <w:color w:val="000000"/>
                <w:kern w:val="0"/>
                <w:sz w:val="20"/>
                <w:szCs w:val="20"/>
                <w:u w:val="none"/>
                <w:lang w:val="en-US" w:eastAsia="zh-CN" w:bidi="ar"/>
              </w:rPr>
              <w:t>市场价</w:t>
            </w:r>
          </w:p>
        </w:tc>
        <w:tc>
          <w:tcPr>
            <w:tcW w:w="66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0E1C6D8">
            <w:pPr>
              <w:keepNext w:val="0"/>
              <w:keepLines w:val="0"/>
              <w:widowControl/>
              <w:suppressLineNumbers w:val="0"/>
              <w:jc w:val="center"/>
              <w:textAlignment w:val="center"/>
              <w:rPr>
                <w:rFonts w:hint="default" w:ascii="微软雅黑" w:hAnsi="微软雅黑" w:eastAsia="微软雅黑" w:cs="微软雅黑"/>
                <w:b/>
                <w:bCs/>
                <w:i w:val="0"/>
                <w:iCs w:val="0"/>
                <w:color w:val="000000"/>
                <w:sz w:val="20"/>
                <w:szCs w:val="20"/>
                <w:u w:val="none"/>
              </w:rPr>
            </w:pPr>
            <w:r>
              <w:rPr>
                <w:rFonts w:hint="default" w:ascii="微软雅黑" w:hAnsi="微软雅黑" w:eastAsia="微软雅黑" w:cs="微软雅黑"/>
                <w:b/>
                <w:bCs/>
                <w:i w:val="0"/>
                <w:iCs w:val="0"/>
                <w:snapToGrid w:val="0"/>
                <w:color w:val="000000"/>
                <w:kern w:val="0"/>
                <w:sz w:val="20"/>
                <w:szCs w:val="20"/>
                <w:u w:val="none"/>
                <w:lang w:val="en-US" w:eastAsia="zh-CN" w:bidi="ar"/>
              </w:rPr>
              <w:t>补后价</w:t>
            </w:r>
          </w:p>
        </w:tc>
        <w:tc>
          <w:tcPr>
            <w:tcW w:w="357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7A88D2C">
            <w:pPr>
              <w:keepNext w:val="0"/>
              <w:keepLines w:val="0"/>
              <w:widowControl/>
              <w:suppressLineNumbers w:val="0"/>
              <w:jc w:val="center"/>
              <w:textAlignment w:val="center"/>
              <w:rPr>
                <w:rFonts w:hint="default" w:ascii="微软雅黑" w:hAnsi="微软雅黑" w:eastAsia="微软雅黑" w:cs="微软雅黑"/>
                <w:b/>
                <w:bCs/>
                <w:i w:val="0"/>
                <w:iCs w:val="0"/>
                <w:color w:val="000000"/>
                <w:sz w:val="20"/>
                <w:szCs w:val="20"/>
                <w:u w:val="none"/>
              </w:rPr>
            </w:pPr>
            <w:r>
              <w:rPr>
                <w:rFonts w:hint="default" w:ascii="微软雅黑" w:hAnsi="微软雅黑" w:eastAsia="微软雅黑" w:cs="微软雅黑"/>
                <w:b/>
                <w:bCs/>
                <w:i w:val="0"/>
                <w:iCs w:val="0"/>
                <w:snapToGrid w:val="0"/>
                <w:color w:val="000000"/>
                <w:kern w:val="0"/>
                <w:sz w:val="20"/>
                <w:szCs w:val="20"/>
                <w:u w:val="none"/>
                <w:lang w:val="en-US" w:eastAsia="zh-CN" w:bidi="ar"/>
              </w:rPr>
              <w:t>图片</w:t>
            </w:r>
          </w:p>
        </w:tc>
        <w:tc>
          <w:tcPr>
            <w:tcW w:w="840" w:type="dxa"/>
            <w:vMerge w:val="restart"/>
            <w:tcBorders>
              <w:top w:val="single" w:color="000000" w:sz="8" w:space="0"/>
              <w:left w:val="nil"/>
              <w:bottom w:val="single" w:color="000000" w:sz="8" w:space="0"/>
              <w:right w:val="single" w:color="000000" w:sz="8" w:space="0"/>
            </w:tcBorders>
            <w:shd w:val="clear" w:color="auto" w:fill="auto"/>
            <w:vAlign w:val="center"/>
          </w:tcPr>
          <w:p w14:paraId="74EB8DAF">
            <w:pPr>
              <w:keepNext w:val="0"/>
              <w:keepLines w:val="0"/>
              <w:widowControl/>
              <w:suppressLineNumbers w:val="0"/>
              <w:jc w:val="center"/>
              <w:textAlignment w:val="center"/>
              <w:rPr>
                <w:rFonts w:hint="default" w:ascii="微软雅黑" w:hAnsi="微软雅黑" w:eastAsia="微软雅黑" w:cs="微软雅黑"/>
                <w:b/>
                <w:bCs/>
                <w:i w:val="0"/>
                <w:iCs w:val="0"/>
                <w:color w:val="000000"/>
                <w:sz w:val="20"/>
                <w:szCs w:val="20"/>
                <w:u w:val="none"/>
              </w:rPr>
            </w:pPr>
            <w:r>
              <w:rPr>
                <w:rFonts w:hint="default" w:ascii="微软雅黑" w:hAnsi="微软雅黑" w:eastAsia="微软雅黑" w:cs="微软雅黑"/>
                <w:b/>
                <w:bCs/>
                <w:i w:val="0"/>
                <w:iCs w:val="0"/>
                <w:snapToGrid w:val="0"/>
                <w:color w:val="000000"/>
                <w:kern w:val="0"/>
                <w:sz w:val="20"/>
                <w:szCs w:val="20"/>
                <w:u w:val="none"/>
                <w:lang w:val="en-US" w:eastAsia="zh-CN" w:bidi="ar"/>
              </w:rPr>
              <w:t>备注</w:t>
            </w:r>
          </w:p>
        </w:tc>
      </w:tr>
      <w:tr w14:paraId="27943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61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29057C8">
            <w:pPr>
              <w:jc w:val="center"/>
              <w:rPr>
                <w:rFonts w:hint="default" w:ascii="微软雅黑" w:hAnsi="微软雅黑" w:eastAsia="微软雅黑" w:cs="微软雅黑"/>
                <w:b/>
                <w:bCs/>
                <w:i w:val="0"/>
                <w:iCs w:val="0"/>
                <w:color w:val="000000"/>
                <w:sz w:val="20"/>
                <w:szCs w:val="20"/>
                <w:u w:val="none"/>
              </w:rPr>
            </w:pPr>
          </w:p>
        </w:tc>
        <w:tc>
          <w:tcPr>
            <w:tcW w:w="87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83BB7E">
            <w:pPr>
              <w:jc w:val="center"/>
              <w:rPr>
                <w:rFonts w:hint="default" w:ascii="微软雅黑" w:hAnsi="微软雅黑" w:eastAsia="微软雅黑" w:cs="微软雅黑"/>
                <w:b/>
                <w:bCs/>
                <w:i w:val="0"/>
                <w:iCs w:val="0"/>
                <w:color w:val="000000"/>
                <w:sz w:val="20"/>
                <w:szCs w:val="20"/>
                <w:u w:val="none"/>
              </w:rPr>
            </w:pPr>
          </w:p>
        </w:tc>
        <w:tc>
          <w:tcPr>
            <w:tcW w:w="115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324A0EA">
            <w:pPr>
              <w:jc w:val="center"/>
              <w:rPr>
                <w:rFonts w:hint="default" w:ascii="微软雅黑" w:hAnsi="微软雅黑" w:eastAsia="微软雅黑" w:cs="微软雅黑"/>
                <w:b/>
                <w:bCs/>
                <w:i w:val="0"/>
                <w:iCs w:val="0"/>
                <w:color w:val="000000"/>
                <w:sz w:val="20"/>
                <w:szCs w:val="20"/>
                <w:u w:val="none"/>
              </w:rPr>
            </w:pPr>
          </w:p>
        </w:tc>
        <w:tc>
          <w:tcPr>
            <w:tcW w:w="65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621B1A">
            <w:pPr>
              <w:jc w:val="center"/>
              <w:rPr>
                <w:rFonts w:hint="default" w:ascii="微软雅黑" w:hAnsi="微软雅黑" w:eastAsia="微软雅黑" w:cs="微软雅黑"/>
                <w:b/>
                <w:bCs/>
                <w:i w:val="0"/>
                <w:iCs w:val="0"/>
                <w:color w:val="000000"/>
                <w:sz w:val="20"/>
                <w:szCs w:val="20"/>
                <w:u w:val="none"/>
              </w:rPr>
            </w:pPr>
          </w:p>
        </w:tc>
        <w:tc>
          <w:tcPr>
            <w:tcW w:w="6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3BD310">
            <w:pPr>
              <w:jc w:val="center"/>
              <w:rPr>
                <w:rFonts w:hint="default" w:ascii="微软雅黑" w:hAnsi="微软雅黑" w:eastAsia="微软雅黑" w:cs="微软雅黑"/>
                <w:b/>
                <w:bCs/>
                <w:i w:val="0"/>
                <w:iCs w:val="0"/>
                <w:color w:val="000000"/>
                <w:sz w:val="20"/>
                <w:szCs w:val="20"/>
                <w:u w:val="none"/>
              </w:rPr>
            </w:pPr>
          </w:p>
        </w:tc>
        <w:tc>
          <w:tcPr>
            <w:tcW w:w="357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DCA961">
            <w:pPr>
              <w:jc w:val="center"/>
              <w:rPr>
                <w:rFonts w:hint="default" w:ascii="微软雅黑" w:hAnsi="微软雅黑" w:eastAsia="微软雅黑" w:cs="微软雅黑"/>
                <w:b/>
                <w:bCs/>
                <w:i w:val="0"/>
                <w:iCs w:val="0"/>
                <w:color w:val="000000"/>
                <w:sz w:val="20"/>
                <w:szCs w:val="20"/>
                <w:u w:val="none"/>
              </w:rPr>
            </w:pPr>
          </w:p>
        </w:tc>
        <w:tc>
          <w:tcPr>
            <w:tcW w:w="840" w:type="dxa"/>
            <w:vMerge w:val="continue"/>
            <w:tcBorders>
              <w:top w:val="single" w:color="000000" w:sz="8" w:space="0"/>
              <w:left w:val="nil"/>
              <w:bottom w:val="single" w:color="000000" w:sz="8" w:space="0"/>
              <w:right w:val="single" w:color="000000" w:sz="8" w:space="0"/>
            </w:tcBorders>
            <w:shd w:val="clear" w:color="auto" w:fill="auto"/>
            <w:vAlign w:val="center"/>
          </w:tcPr>
          <w:p w14:paraId="259DF328">
            <w:pPr>
              <w:jc w:val="center"/>
              <w:rPr>
                <w:rFonts w:hint="default" w:ascii="微软雅黑" w:hAnsi="微软雅黑" w:eastAsia="微软雅黑" w:cs="微软雅黑"/>
                <w:b/>
                <w:bCs/>
                <w:i w:val="0"/>
                <w:iCs w:val="0"/>
                <w:color w:val="000000"/>
                <w:sz w:val="20"/>
                <w:szCs w:val="20"/>
                <w:u w:val="none"/>
              </w:rPr>
            </w:pPr>
          </w:p>
        </w:tc>
      </w:tr>
      <w:tr w14:paraId="542B4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0" w:hRule="atLeast"/>
        </w:trPr>
        <w:tc>
          <w:tcPr>
            <w:tcW w:w="616" w:type="dxa"/>
            <w:tcBorders>
              <w:top w:val="nil"/>
              <w:left w:val="single" w:color="000000" w:sz="8" w:space="0"/>
              <w:bottom w:val="single" w:color="000000" w:sz="8" w:space="0"/>
              <w:right w:val="single" w:color="000000" w:sz="8" w:space="0"/>
            </w:tcBorders>
            <w:shd w:val="clear" w:color="auto" w:fill="auto"/>
            <w:vAlign w:val="center"/>
          </w:tcPr>
          <w:p w14:paraId="2AB57D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格力</w:t>
            </w:r>
          </w:p>
        </w:tc>
        <w:tc>
          <w:tcPr>
            <w:tcW w:w="876" w:type="dxa"/>
            <w:tcBorders>
              <w:top w:val="nil"/>
              <w:left w:val="single" w:color="000000" w:sz="8" w:space="0"/>
              <w:bottom w:val="single" w:color="000000" w:sz="8" w:space="0"/>
              <w:right w:val="single" w:color="000000" w:sz="8" w:space="0"/>
            </w:tcBorders>
            <w:shd w:val="clear" w:color="auto" w:fill="auto"/>
            <w:vAlign w:val="center"/>
          </w:tcPr>
          <w:p w14:paraId="623FC4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挂式空调</w:t>
            </w:r>
          </w:p>
        </w:tc>
        <w:tc>
          <w:tcPr>
            <w:tcW w:w="11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6E12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格力大一匹 一级能效 变频冷暖 大风量 高温自清洁空调挂机</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186184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2799</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199BBD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1999</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4D70CF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135890</wp:posOffset>
                  </wp:positionH>
                  <wp:positionV relativeFrom="paragraph">
                    <wp:posOffset>92075</wp:posOffset>
                  </wp:positionV>
                  <wp:extent cx="1875790" cy="1913890"/>
                  <wp:effectExtent l="0" t="0" r="3810" b="16510"/>
                  <wp:wrapNone/>
                  <wp:docPr id="15" name="图片_2"/>
                  <wp:cNvGraphicFramePr/>
                  <a:graphic xmlns:a="http://schemas.openxmlformats.org/drawingml/2006/main">
                    <a:graphicData uri="http://schemas.openxmlformats.org/drawingml/2006/picture">
                      <pic:pic xmlns:pic="http://schemas.openxmlformats.org/drawingml/2006/picture">
                        <pic:nvPicPr>
                          <pic:cNvPr id="15" name="图片_2"/>
                          <pic:cNvPicPr/>
                        </pic:nvPicPr>
                        <pic:blipFill>
                          <a:blip r:embed="rId10"/>
                          <a:stretch>
                            <a:fillRect/>
                          </a:stretch>
                        </pic:blipFill>
                        <pic:spPr>
                          <a:xfrm>
                            <a:off x="0" y="0"/>
                            <a:ext cx="1875790" cy="1913890"/>
                          </a:xfrm>
                          <a:prstGeom prst="rect">
                            <a:avLst/>
                          </a:prstGeom>
                          <a:noFill/>
                          <a:ln>
                            <a:noFill/>
                          </a:ln>
                        </pic:spPr>
                      </pic:pic>
                    </a:graphicData>
                  </a:graphic>
                </wp:anchor>
              </w:drawing>
            </w:r>
          </w:p>
        </w:tc>
        <w:tc>
          <w:tcPr>
            <w:tcW w:w="840" w:type="dxa"/>
            <w:tcBorders>
              <w:top w:val="nil"/>
              <w:left w:val="nil"/>
              <w:bottom w:val="single" w:color="000000" w:sz="8" w:space="0"/>
              <w:right w:val="single" w:color="000000" w:sz="8" w:space="0"/>
            </w:tcBorders>
            <w:shd w:val="clear" w:color="auto" w:fill="auto"/>
            <w:vAlign w:val="center"/>
          </w:tcPr>
          <w:p w14:paraId="619EA6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京东百万补贴，限量100台，先到先得</w:t>
            </w:r>
          </w:p>
        </w:tc>
      </w:tr>
      <w:tr w14:paraId="3E3E2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0" w:hRule="atLeast"/>
        </w:trPr>
        <w:tc>
          <w:tcPr>
            <w:tcW w:w="6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F485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美的</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05E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挂式空调</w:t>
            </w:r>
          </w:p>
        </w:tc>
        <w:tc>
          <w:tcPr>
            <w:tcW w:w="11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ABE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美的大一匹  新一级能效 变频冷暖 大风量 省电实力 派空调挂机</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9DA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2499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4667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1599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0270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342900</wp:posOffset>
                  </wp:positionH>
                  <wp:positionV relativeFrom="paragraph">
                    <wp:posOffset>78105</wp:posOffset>
                  </wp:positionV>
                  <wp:extent cx="1443990" cy="2055495"/>
                  <wp:effectExtent l="0" t="0" r="3810" b="1905"/>
                  <wp:wrapNone/>
                  <wp:docPr id="8" name="图片_3"/>
                  <wp:cNvGraphicFramePr/>
                  <a:graphic xmlns:a="http://schemas.openxmlformats.org/drawingml/2006/main">
                    <a:graphicData uri="http://schemas.openxmlformats.org/drawingml/2006/picture">
                      <pic:pic xmlns:pic="http://schemas.openxmlformats.org/drawingml/2006/picture">
                        <pic:nvPicPr>
                          <pic:cNvPr id="8" name="图片_3"/>
                          <pic:cNvPicPr/>
                        </pic:nvPicPr>
                        <pic:blipFill>
                          <a:blip r:embed="rId11"/>
                          <a:stretch>
                            <a:fillRect/>
                          </a:stretch>
                        </pic:blipFill>
                        <pic:spPr>
                          <a:xfrm>
                            <a:off x="0" y="0"/>
                            <a:ext cx="1443990" cy="2055495"/>
                          </a:xfrm>
                          <a:prstGeom prst="rect">
                            <a:avLst/>
                          </a:prstGeom>
                          <a:noFill/>
                          <a:ln>
                            <a:noFill/>
                          </a:ln>
                        </pic:spPr>
                      </pic:pic>
                    </a:graphicData>
                  </a:graphic>
                </wp:anchor>
              </w:drawing>
            </w:r>
          </w:p>
        </w:tc>
        <w:tc>
          <w:tcPr>
            <w:tcW w:w="840" w:type="dxa"/>
            <w:tcBorders>
              <w:top w:val="single" w:color="000000" w:sz="8" w:space="0"/>
              <w:left w:val="nil"/>
              <w:bottom w:val="single" w:color="000000" w:sz="8" w:space="0"/>
              <w:right w:val="single" w:color="000000" w:sz="8" w:space="0"/>
            </w:tcBorders>
            <w:shd w:val="clear" w:color="auto" w:fill="auto"/>
            <w:vAlign w:val="center"/>
          </w:tcPr>
          <w:p w14:paraId="55B779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京东百万补贴，限量100台，先到先得</w:t>
            </w:r>
          </w:p>
        </w:tc>
      </w:tr>
      <w:tr w14:paraId="4F34E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0" w:hRule="atLeast"/>
        </w:trPr>
        <w:tc>
          <w:tcPr>
            <w:tcW w:w="6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4EF5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海尔</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FA37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挂式空调</w:t>
            </w:r>
          </w:p>
        </w:tc>
        <w:tc>
          <w:tcPr>
            <w:tcW w:w="11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D26F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海尔大一匹 一级能效 变频冷暖 智能app空调挂机</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A4AB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2499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6E37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1499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000E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334645</wp:posOffset>
                  </wp:positionH>
                  <wp:positionV relativeFrom="paragraph">
                    <wp:posOffset>118745</wp:posOffset>
                  </wp:positionV>
                  <wp:extent cx="1497330" cy="1835785"/>
                  <wp:effectExtent l="0" t="0" r="1270" b="18415"/>
                  <wp:wrapNone/>
                  <wp:docPr id="22" name="图片_7"/>
                  <wp:cNvGraphicFramePr/>
                  <a:graphic xmlns:a="http://schemas.openxmlformats.org/drawingml/2006/main">
                    <a:graphicData uri="http://schemas.openxmlformats.org/drawingml/2006/picture">
                      <pic:pic xmlns:pic="http://schemas.openxmlformats.org/drawingml/2006/picture">
                        <pic:nvPicPr>
                          <pic:cNvPr id="22" name="图片_7"/>
                          <pic:cNvPicPr/>
                        </pic:nvPicPr>
                        <pic:blipFill>
                          <a:blip r:embed="rId12"/>
                          <a:stretch>
                            <a:fillRect/>
                          </a:stretch>
                        </pic:blipFill>
                        <pic:spPr>
                          <a:xfrm>
                            <a:off x="0" y="0"/>
                            <a:ext cx="1497330" cy="1835785"/>
                          </a:xfrm>
                          <a:prstGeom prst="rect">
                            <a:avLst/>
                          </a:prstGeom>
                          <a:noFill/>
                          <a:ln>
                            <a:noFill/>
                          </a:ln>
                        </pic:spPr>
                      </pic:pic>
                    </a:graphicData>
                  </a:graphic>
                </wp:anchor>
              </w:drawing>
            </w:r>
          </w:p>
        </w:tc>
        <w:tc>
          <w:tcPr>
            <w:tcW w:w="840" w:type="dxa"/>
            <w:tcBorders>
              <w:top w:val="single" w:color="000000" w:sz="8" w:space="0"/>
              <w:left w:val="nil"/>
              <w:bottom w:val="single" w:color="000000" w:sz="8" w:space="0"/>
              <w:right w:val="single" w:color="000000" w:sz="8" w:space="0"/>
            </w:tcBorders>
            <w:shd w:val="clear" w:color="auto" w:fill="auto"/>
            <w:vAlign w:val="center"/>
          </w:tcPr>
          <w:p w14:paraId="7C96BD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京东百万补贴，限量100台，先到先得</w:t>
            </w:r>
          </w:p>
        </w:tc>
      </w:tr>
      <w:tr w14:paraId="5E4DF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0" w:hRule="atLeast"/>
        </w:trPr>
        <w:tc>
          <w:tcPr>
            <w:tcW w:w="6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4ED6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格力晶弘</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62F2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挂式空调</w:t>
            </w:r>
          </w:p>
        </w:tc>
        <w:tc>
          <w:tcPr>
            <w:tcW w:w="11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C7B8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Hans" w:bidi="ar"/>
              </w:rPr>
              <w:t>格力</w:t>
            </w:r>
            <w:r>
              <w:rPr>
                <w:rFonts w:hint="eastAsia" w:ascii="宋体" w:hAnsi="宋体" w:eastAsia="宋体" w:cs="宋体"/>
                <w:i w:val="0"/>
                <w:iCs w:val="0"/>
                <w:snapToGrid w:val="0"/>
                <w:color w:val="000000"/>
                <w:kern w:val="0"/>
                <w:sz w:val="22"/>
                <w:szCs w:val="22"/>
                <w:u w:val="none"/>
                <w:lang w:val="en-US" w:eastAsia="zh-CN" w:bidi="ar"/>
              </w:rPr>
              <w:t>1.5匹 一级能效 变频冷暖 智能Wi-Fi空调挂机</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BAF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2549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13E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2099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D71D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255270</wp:posOffset>
                  </wp:positionH>
                  <wp:positionV relativeFrom="paragraph">
                    <wp:posOffset>133985</wp:posOffset>
                  </wp:positionV>
                  <wp:extent cx="1791970" cy="1829435"/>
                  <wp:effectExtent l="0" t="0" r="11430" b="24765"/>
                  <wp:wrapNone/>
                  <wp:docPr id="6" name="图片_8"/>
                  <wp:cNvGraphicFramePr/>
                  <a:graphic xmlns:a="http://schemas.openxmlformats.org/drawingml/2006/main">
                    <a:graphicData uri="http://schemas.openxmlformats.org/drawingml/2006/picture">
                      <pic:pic xmlns:pic="http://schemas.openxmlformats.org/drawingml/2006/picture">
                        <pic:nvPicPr>
                          <pic:cNvPr id="6" name="图片_8"/>
                          <pic:cNvPicPr/>
                        </pic:nvPicPr>
                        <pic:blipFill>
                          <a:blip r:embed="rId13"/>
                          <a:stretch>
                            <a:fillRect/>
                          </a:stretch>
                        </pic:blipFill>
                        <pic:spPr>
                          <a:xfrm>
                            <a:off x="0" y="0"/>
                            <a:ext cx="1791970" cy="1829435"/>
                          </a:xfrm>
                          <a:prstGeom prst="rect">
                            <a:avLst/>
                          </a:prstGeom>
                          <a:noFill/>
                          <a:ln>
                            <a:noFill/>
                          </a:ln>
                        </pic:spPr>
                      </pic:pic>
                    </a:graphicData>
                  </a:graphic>
                </wp:anchor>
              </w:drawing>
            </w:r>
          </w:p>
        </w:tc>
        <w:tc>
          <w:tcPr>
            <w:tcW w:w="840" w:type="dxa"/>
            <w:tcBorders>
              <w:top w:val="single" w:color="000000" w:sz="8" w:space="0"/>
              <w:left w:val="nil"/>
              <w:bottom w:val="single" w:color="000000" w:sz="8" w:space="0"/>
              <w:right w:val="single" w:color="000000" w:sz="8" w:space="0"/>
            </w:tcBorders>
            <w:shd w:val="clear" w:color="auto" w:fill="auto"/>
            <w:vAlign w:val="center"/>
          </w:tcPr>
          <w:p w14:paraId="76BEA6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京东百万补贴，限量100台，先到先得</w:t>
            </w:r>
          </w:p>
        </w:tc>
      </w:tr>
      <w:tr w14:paraId="5A7F2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0" w:hRule="atLeast"/>
        </w:trPr>
        <w:tc>
          <w:tcPr>
            <w:tcW w:w="6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239A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TCL </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9439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柜式空调</w:t>
            </w:r>
          </w:p>
        </w:tc>
        <w:tc>
          <w:tcPr>
            <w:tcW w:w="11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92D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3匹变频新一级能效柜机防直吹舒适健康冷暖空调</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3A36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5587</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B461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3799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B69B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30480</wp:posOffset>
                  </wp:positionH>
                  <wp:positionV relativeFrom="paragraph">
                    <wp:posOffset>502285</wp:posOffset>
                  </wp:positionV>
                  <wp:extent cx="1991360" cy="2004060"/>
                  <wp:effectExtent l="0" t="0" r="15240" b="2540"/>
                  <wp:wrapNone/>
                  <wp:docPr id="9" name="图片_6"/>
                  <wp:cNvGraphicFramePr/>
                  <a:graphic xmlns:a="http://schemas.openxmlformats.org/drawingml/2006/main">
                    <a:graphicData uri="http://schemas.openxmlformats.org/drawingml/2006/picture">
                      <pic:pic xmlns:pic="http://schemas.openxmlformats.org/drawingml/2006/picture">
                        <pic:nvPicPr>
                          <pic:cNvPr id="9" name="图片_6"/>
                          <pic:cNvPicPr/>
                        </pic:nvPicPr>
                        <pic:blipFill>
                          <a:blip r:embed="rId14"/>
                          <a:stretch>
                            <a:fillRect/>
                          </a:stretch>
                        </pic:blipFill>
                        <pic:spPr>
                          <a:xfrm>
                            <a:off x="0" y="0"/>
                            <a:ext cx="1991360" cy="2004060"/>
                          </a:xfrm>
                          <a:prstGeom prst="rect">
                            <a:avLst/>
                          </a:prstGeom>
                          <a:noFill/>
                          <a:ln>
                            <a:noFill/>
                          </a:ln>
                        </pic:spPr>
                      </pic:pic>
                    </a:graphicData>
                  </a:graphic>
                </wp:anchor>
              </w:drawing>
            </w:r>
          </w:p>
        </w:tc>
        <w:tc>
          <w:tcPr>
            <w:tcW w:w="840" w:type="dxa"/>
            <w:tcBorders>
              <w:top w:val="single" w:color="000000" w:sz="8" w:space="0"/>
              <w:left w:val="nil"/>
              <w:bottom w:val="single" w:color="000000" w:sz="8" w:space="0"/>
              <w:right w:val="single" w:color="000000" w:sz="8" w:space="0"/>
            </w:tcBorders>
            <w:shd w:val="clear" w:color="auto" w:fill="auto"/>
            <w:vAlign w:val="center"/>
          </w:tcPr>
          <w:p w14:paraId="310496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京东百万补贴，限量100台，先到先得</w:t>
            </w:r>
          </w:p>
        </w:tc>
      </w:tr>
      <w:tr w14:paraId="1D626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0" w:hRule="atLeast"/>
        </w:trPr>
        <w:tc>
          <w:tcPr>
            <w:tcW w:w="6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4AA6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海尔</w:t>
            </w:r>
          </w:p>
        </w:tc>
        <w:tc>
          <w:tcPr>
            <w:tcW w:w="87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3656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洗衣机</w:t>
            </w:r>
          </w:p>
        </w:tc>
        <w:tc>
          <w:tcPr>
            <w:tcW w:w="11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96B9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10公斤变频除菌 除螨羽绒服洗 滚筒</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EF24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1999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DC79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899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D05F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22225</wp:posOffset>
                  </wp:positionH>
                  <wp:positionV relativeFrom="paragraph">
                    <wp:posOffset>476250</wp:posOffset>
                  </wp:positionV>
                  <wp:extent cx="2007870" cy="2000885"/>
                  <wp:effectExtent l="0" t="0" r="24130" b="5715"/>
                  <wp:wrapNone/>
                  <wp:docPr id="18" name="图片_4"/>
                  <wp:cNvGraphicFramePr/>
                  <a:graphic xmlns:a="http://schemas.openxmlformats.org/drawingml/2006/main">
                    <a:graphicData uri="http://schemas.openxmlformats.org/drawingml/2006/picture">
                      <pic:pic xmlns:pic="http://schemas.openxmlformats.org/drawingml/2006/picture">
                        <pic:nvPicPr>
                          <pic:cNvPr id="18" name="图片_4"/>
                          <pic:cNvPicPr/>
                        </pic:nvPicPr>
                        <pic:blipFill>
                          <a:blip r:embed="rId15"/>
                          <a:stretch>
                            <a:fillRect/>
                          </a:stretch>
                        </pic:blipFill>
                        <pic:spPr>
                          <a:xfrm>
                            <a:off x="0" y="0"/>
                            <a:ext cx="2007870" cy="2000885"/>
                          </a:xfrm>
                          <a:prstGeom prst="rect">
                            <a:avLst/>
                          </a:prstGeom>
                          <a:noFill/>
                          <a:ln>
                            <a:noFill/>
                          </a:ln>
                        </pic:spPr>
                      </pic:pic>
                    </a:graphicData>
                  </a:graphic>
                </wp:anchor>
              </w:drawing>
            </w:r>
          </w:p>
        </w:tc>
        <w:tc>
          <w:tcPr>
            <w:tcW w:w="840" w:type="dxa"/>
            <w:tcBorders>
              <w:top w:val="single" w:color="000000" w:sz="8" w:space="0"/>
              <w:left w:val="nil"/>
              <w:bottom w:val="single" w:color="000000" w:sz="8" w:space="0"/>
              <w:right w:val="single" w:color="000000" w:sz="8" w:space="0"/>
            </w:tcBorders>
            <w:shd w:val="clear" w:color="auto" w:fill="auto"/>
            <w:vAlign w:val="center"/>
          </w:tcPr>
          <w:p w14:paraId="699333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京东百万补贴，限量100台，先到先得</w:t>
            </w:r>
          </w:p>
        </w:tc>
      </w:tr>
      <w:tr w14:paraId="64A77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0" w:hRule="atLeast"/>
        </w:trPr>
        <w:tc>
          <w:tcPr>
            <w:tcW w:w="6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F502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容声</w:t>
            </w:r>
          </w:p>
        </w:tc>
        <w:tc>
          <w:tcPr>
            <w:tcW w:w="87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554D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冰箱</w:t>
            </w:r>
          </w:p>
        </w:tc>
        <w:tc>
          <w:tcPr>
            <w:tcW w:w="11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9F2D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555 升变频家用一级能效对开风冷无霜大容量 银离子节能净味</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067B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2699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D8E5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1799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16FD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313055</wp:posOffset>
                  </wp:positionH>
                  <wp:positionV relativeFrom="paragraph">
                    <wp:posOffset>202565</wp:posOffset>
                  </wp:positionV>
                  <wp:extent cx="1493520" cy="2512060"/>
                  <wp:effectExtent l="0" t="0" r="5080" b="2540"/>
                  <wp:wrapNone/>
                  <wp:docPr id="23" name="图片_9"/>
                  <wp:cNvGraphicFramePr/>
                  <a:graphic xmlns:a="http://schemas.openxmlformats.org/drawingml/2006/main">
                    <a:graphicData uri="http://schemas.openxmlformats.org/drawingml/2006/picture">
                      <pic:pic xmlns:pic="http://schemas.openxmlformats.org/drawingml/2006/picture">
                        <pic:nvPicPr>
                          <pic:cNvPr id="23" name="图片_9"/>
                          <pic:cNvPicPr/>
                        </pic:nvPicPr>
                        <pic:blipFill>
                          <a:blip r:embed="rId16"/>
                          <a:stretch>
                            <a:fillRect/>
                          </a:stretch>
                        </pic:blipFill>
                        <pic:spPr>
                          <a:xfrm>
                            <a:off x="0" y="0"/>
                            <a:ext cx="1493520" cy="2512060"/>
                          </a:xfrm>
                          <a:prstGeom prst="rect">
                            <a:avLst/>
                          </a:prstGeom>
                          <a:noFill/>
                          <a:ln>
                            <a:noFill/>
                          </a:ln>
                        </pic:spPr>
                      </pic:pic>
                    </a:graphicData>
                  </a:graphic>
                </wp:anchor>
              </w:drawing>
            </w:r>
          </w:p>
        </w:tc>
        <w:tc>
          <w:tcPr>
            <w:tcW w:w="840" w:type="dxa"/>
            <w:tcBorders>
              <w:top w:val="single" w:color="000000" w:sz="8" w:space="0"/>
              <w:left w:val="nil"/>
              <w:bottom w:val="single" w:color="000000" w:sz="8" w:space="0"/>
              <w:right w:val="single" w:color="000000" w:sz="8" w:space="0"/>
            </w:tcBorders>
            <w:shd w:val="clear" w:color="auto" w:fill="auto"/>
            <w:vAlign w:val="center"/>
          </w:tcPr>
          <w:p w14:paraId="0C5DF5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京东百万补贴，限量50台，先到先得</w:t>
            </w:r>
          </w:p>
        </w:tc>
      </w:tr>
      <w:tr w14:paraId="4CE94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0" w:hRule="atLeast"/>
        </w:trPr>
        <w:tc>
          <w:tcPr>
            <w:tcW w:w="616" w:type="dxa"/>
            <w:tcBorders>
              <w:top w:val="nil"/>
              <w:left w:val="single" w:color="000000" w:sz="8" w:space="0"/>
              <w:bottom w:val="single" w:color="000000" w:sz="8" w:space="0"/>
              <w:right w:val="single" w:color="000000" w:sz="8" w:space="0"/>
            </w:tcBorders>
            <w:shd w:val="clear" w:color="auto" w:fill="auto"/>
            <w:vAlign w:val="center"/>
          </w:tcPr>
          <w:p w14:paraId="0F852A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海尔</w:t>
            </w:r>
          </w:p>
        </w:tc>
        <w:tc>
          <w:tcPr>
            <w:tcW w:w="87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75C8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冰箱</w:t>
            </w:r>
          </w:p>
        </w:tc>
        <w:tc>
          <w:tcPr>
            <w:tcW w:w="1151" w:type="dxa"/>
            <w:tcBorders>
              <w:top w:val="nil"/>
              <w:left w:val="single" w:color="000000" w:sz="8" w:space="0"/>
              <w:bottom w:val="single" w:color="000000" w:sz="8" w:space="0"/>
              <w:right w:val="single" w:color="000000" w:sz="8" w:space="0"/>
            </w:tcBorders>
            <w:shd w:val="clear" w:color="auto" w:fill="auto"/>
            <w:vAlign w:val="center"/>
          </w:tcPr>
          <w:p w14:paraId="4463B1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海尔十字对开黑金净化一级能效变频多档变温冰箱</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16E911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4199</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78EE2D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2699</w:t>
            </w:r>
          </w:p>
        </w:tc>
        <w:tc>
          <w:tcPr>
            <w:tcW w:w="0" w:type="auto"/>
            <w:tcBorders>
              <w:top w:val="nil"/>
              <w:left w:val="nil"/>
              <w:bottom w:val="single" w:color="000000" w:sz="8" w:space="0"/>
              <w:right w:val="single" w:color="000000" w:sz="8" w:space="0"/>
            </w:tcBorders>
            <w:shd w:val="clear" w:color="auto" w:fill="auto"/>
            <w:noWrap/>
            <w:vAlign w:val="center"/>
          </w:tcPr>
          <w:p w14:paraId="46649B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290195</wp:posOffset>
                  </wp:positionH>
                  <wp:positionV relativeFrom="paragraph">
                    <wp:posOffset>79375</wp:posOffset>
                  </wp:positionV>
                  <wp:extent cx="1567815" cy="2640330"/>
                  <wp:effectExtent l="0" t="0" r="6985" b="1270"/>
                  <wp:wrapNone/>
                  <wp:docPr id="20" name="图片_13"/>
                  <wp:cNvGraphicFramePr/>
                  <a:graphic xmlns:a="http://schemas.openxmlformats.org/drawingml/2006/main">
                    <a:graphicData uri="http://schemas.openxmlformats.org/drawingml/2006/picture">
                      <pic:pic xmlns:pic="http://schemas.openxmlformats.org/drawingml/2006/picture">
                        <pic:nvPicPr>
                          <pic:cNvPr id="20" name="图片_13"/>
                          <pic:cNvPicPr/>
                        </pic:nvPicPr>
                        <pic:blipFill>
                          <a:blip r:embed="rId17"/>
                          <a:stretch>
                            <a:fillRect/>
                          </a:stretch>
                        </pic:blipFill>
                        <pic:spPr>
                          <a:xfrm>
                            <a:off x="0" y="0"/>
                            <a:ext cx="1567815" cy="2640330"/>
                          </a:xfrm>
                          <a:prstGeom prst="rect">
                            <a:avLst/>
                          </a:prstGeom>
                          <a:noFill/>
                          <a:ln>
                            <a:noFill/>
                          </a:ln>
                        </pic:spPr>
                      </pic:pic>
                    </a:graphicData>
                  </a:graphic>
                </wp:anchor>
              </w:drawing>
            </w:r>
          </w:p>
        </w:tc>
        <w:tc>
          <w:tcPr>
            <w:tcW w:w="840" w:type="dxa"/>
            <w:tcBorders>
              <w:top w:val="single" w:color="000000" w:sz="8" w:space="0"/>
              <w:left w:val="nil"/>
              <w:bottom w:val="single" w:color="000000" w:sz="8" w:space="0"/>
              <w:right w:val="single" w:color="000000" w:sz="8" w:space="0"/>
            </w:tcBorders>
            <w:shd w:val="clear" w:color="auto" w:fill="auto"/>
            <w:vAlign w:val="center"/>
          </w:tcPr>
          <w:p w14:paraId="774BD6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京东百万补贴，限量50台，先到先得</w:t>
            </w:r>
          </w:p>
        </w:tc>
      </w:tr>
      <w:tr w14:paraId="669FA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0" w:hRule="atLeast"/>
        </w:trPr>
        <w:tc>
          <w:tcPr>
            <w:tcW w:w="6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ADBC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海信</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9C77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55寸电视</w:t>
            </w:r>
          </w:p>
        </w:tc>
        <w:tc>
          <w:tcPr>
            <w:tcW w:w="11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D8DD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 55 英寸 144Hz 高刷 超清画质 dst音响环绕，高清超薄 一级能效</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6995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2999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FF2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1599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90CE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212090</wp:posOffset>
                  </wp:positionH>
                  <wp:positionV relativeFrom="paragraph">
                    <wp:posOffset>66040</wp:posOffset>
                  </wp:positionV>
                  <wp:extent cx="1527810" cy="2580005"/>
                  <wp:effectExtent l="0" t="0" r="21590" b="10795"/>
                  <wp:wrapNone/>
                  <wp:docPr id="10" name="图片_14"/>
                  <wp:cNvGraphicFramePr/>
                  <a:graphic xmlns:a="http://schemas.openxmlformats.org/drawingml/2006/main">
                    <a:graphicData uri="http://schemas.openxmlformats.org/drawingml/2006/picture">
                      <pic:pic xmlns:pic="http://schemas.openxmlformats.org/drawingml/2006/picture">
                        <pic:nvPicPr>
                          <pic:cNvPr id="10" name="图片_14"/>
                          <pic:cNvPicPr/>
                        </pic:nvPicPr>
                        <pic:blipFill>
                          <a:blip r:embed="rId18"/>
                          <a:stretch>
                            <a:fillRect/>
                          </a:stretch>
                        </pic:blipFill>
                        <pic:spPr>
                          <a:xfrm>
                            <a:off x="0" y="0"/>
                            <a:ext cx="1527810" cy="2580005"/>
                          </a:xfrm>
                          <a:prstGeom prst="rect">
                            <a:avLst/>
                          </a:prstGeom>
                          <a:noFill/>
                          <a:ln>
                            <a:noFill/>
                          </a:ln>
                        </pic:spPr>
                      </pic:pic>
                    </a:graphicData>
                  </a:graphic>
                </wp:anchor>
              </w:drawing>
            </w:r>
          </w:p>
        </w:tc>
        <w:tc>
          <w:tcPr>
            <w:tcW w:w="840" w:type="dxa"/>
            <w:tcBorders>
              <w:top w:val="single" w:color="000000" w:sz="8" w:space="0"/>
              <w:left w:val="nil"/>
              <w:bottom w:val="single" w:color="000000" w:sz="8" w:space="0"/>
              <w:right w:val="single" w:color="000000" w:sz="8" w:space="0"/>
            </w:tcBorders>
            <w:shd w:val="clear" w:color="auto" w:fill="auto"/>
            <w:vAlign w:val="center"/>
          </w:tcPr>
          <w:p w14:paraId="52A3CD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京东百万补贴，限量50台，先到先得</w:t>
            </w:r>
          </w:p>
        </w:tc>
      </w:tr>
      <w:tr w14:paraId="0FD84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0" w:hRule="atLeast"/>
        </w:trPr>
        <w:tc>
          <w:tcPr>
            <w:tcW w:w="616" w:type="dxa"/>
            <w:tcBorders>
              <w:top w:val="nil"/>
              <w:left w:val="single" w:color="000000" w:sz="8" w:space="0"/>
              <w:bottom w:val="single" w:color="000000" w:sz="8" w:space="0"/>
              <w:right w:val="single" w:color="000000" w:sz="8" w:space="0"/>
            </w:tcBorders>
            <w:shd w:val="clear" w:color="auto" w:fill="auto"/>
            <w:vAlign w:val="center"/>
          </w:tcPr>
          <w:p w14:paraId="619BF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康佳</w:t>
            </w:r>
          </w:p>
        </w:tc>
        <w:tc>
          <w:tcPr>
            <w:tcW w:w="8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FCF4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85寸电视</w:t>
            </w:r>
          </w:p>
        </w:tc>
        <w:tc>
          <w:tcPr>
            <w:tcW w:w="11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EBF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 85 英寸 288Hz 高刷 3+64内存 智能会议电视 高清超薄 一级能效</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08BB62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6999</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3D5019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3999</w:t>
            </w:r>
          </w:p>
        </w:tc>
        <w:tc>
          <w:tcPr>
            <w:tcW w:w="0" w:type="auto"/>
            <w:tcBorders>
              <w:top w:val="nil"/>
              <w:left w:val="nil"/>
              <w:bottom w:val="single" w:color="000000" w:sz="8" w:space="0"/>
              <w:right w:val="single" w:color="000000" w:sz="8" w:space="0"/>
            </w:tcBorders>
            <w:shd w:val="clear" w:color="auto" w:fill="auto"/>
            <w:noWrap/>
            <w:vAlign w:val="center"/>
          </w:tcPr>
          <w:p w14:paraId="355898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296545</wp:posOffset>
                  </wp:positionH>
                  <wp:positionV relativeFrom="paragraph">
                    <wp:posOffset>76835</wp:posOffset>
                  </wp:positionV>
                  <wp:extent cx="1517650" cy="2259330"/>
                  <wp:effectExtent l="0" t="0" r="6350" b="1270"/>
                  <wp:wrapNone/>
                  <wp:docPr id="11" name="图片_15"/>
                  <wp:cNvGraphicFramePr/>
                  <a:graphic xmlns:a="http://schemas.openxmlformats.org/drawingml/2006/main">
                    <a:graphicData uri="http://schemas.openxmlformats.org/drawingml/2006/picture">
                      <pic:pic xmlns:pic="http://schemas.openxmlformats.org/drawingml/2006/picture">
                        <pic:nvPicPr>
                          <pic:cNvPr id="11" name="图片_15"/>
                          <pic:cNvPicPr/>
                        </pic:nvPicPr>
                        <pic:blipFill>
                          <a:blip r:embed="rId19"/>
                          <a:stretch>
                            <a:fillRect/>
                          </a:stretch>
                        </pic:blipFill>
                        <pic:spPr>
                          <a:xfrm>
                            <a:off x="0" y="0"/>
                            <a:ext cx="1517650" cy="2259330"/>
                          </a:xfrm>
                          <a:prstGeom prst="rect">
                            <a:avLst/>
                          </a:prstGeom>
                          <a:noFill/>
                          <a:ln>
                            <a:noFill/>
                          </a:ln>
                        </pic:spPr>
                      </pic:pic>
                    </a:graphicData>
                  </a:graphic>
                </wp:anchor>
              </w:drawing>
            </w:r>
          </w:p>
        </w:tc>
        <w:tc>
          <w:tcPr>
            <w:tcW w:w="840" w:type="dxa"/>
            <w:tcBorders>
              <w:top w:val="single" w:color="000000" w:sz="8" w:space="0"/>
              <w:left w:val="nil"/>
              <w:bottom w:val="single" w:color="000000" w:sz="8" w:space="0"/>
              <w:right w:val="single" w:color="000000" w:sz="8" w:space="0"/>
            </w:tcBorders>
            <w:shd w:val="clear" w:color="auto" w:fill="auto"/>
            <w:vAlign w:val="center"/>
          </w:tcPr>
          <w:p w14:paraId="6BDE45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京东百万补贴，限量50台，先到先得</w:t>
            </w:r>
          </w:p>
        </w:tc>
      </w:tr>
      <w:tr w14:paraId="2F793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0" w:hRule="atLeast"/>
        </w:trPr>
        <w:tc>
          <w:tcPr>
            <w:tcW w:w="616" w:type="dxa"/>
            <w:tcBorders>
              <w:top w:val="nil"/>
              <w:left w:val="single" w:color="000000" w:sz="8" w:space="0"/>
              <w:bottom w:val="single" w:color="000000" w:sz="8" w:space="0"/>
              <w:right w:val="single" w:color="000000" w:sz="8" w:space="0"/>
            </w:tcBorders>
            <w:shd w:val="clear" w:color="auto" w:fill="auto"/>
            <w:vAlign w:val="center"/>
          </w:tcPr>
          <w:p w14:paraId="5C07FF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 老板</w:t>
            </w:r>
          </w:p>
        </w:tc>
        <w:tc>
          <w:tcPr>
            <w:tcW w:w="876" w:type="dxa"/>
            <w:tcBorders>
              <w:top w:val="nil"/>
              <w:left w:val="single" w:color="000000" w:sz="8" w:space="0"/>
              <w:bottom w:val="single" w:color="000000" w:sz="8" w:space="0"/>
              <w:right w:val="single" w:color="000000" w:sz="8" w:space="0"/>
            </w:tcBorders>
            <w:shd w:val="clear" w:color="auto" w:fill="auto"/>
            <w:vAlign w:val="center"/>
          </w:tcPr>
          <w:p w14:paraId="13B8D3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油烟机+灶具</w:t>
            </w:r>
          </w:p>
        </w:tc>
        <w:tc>
          <w:tcPr>
            <w:tcW w:w="1151" w:type="dxa"/>
            <w:tcBorders>
              <w:top w:val="nil"/>
              <w:left w:val="single" w:color="000000" w:sz="8" w:space="0"/>
              <w:bottom w:val="single" w:color="000000" w:sz="8" w:space="0"/>
              <w:right w:val="single" w:color="000000" w:sz="8" w:space="0"/>
            </w:tcBorders>
            <w:shd w:val="clear" w:color="auto" w:fill="auto"/>
            <w:vAlign w:val="center"/>
          </w:tcPr>
          <w:p w14:paraId="04FCA8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22立方变频电机双腔大吸力免拆洗+5.0kw大火力</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4F0FFE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5599</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72B99E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2599</w:t>
            </w:r>
          </w:p>
        </w:tc>
        <w:tc>
          <w:tcPr>
            <w:tcW w:w="0" w:type="auto"/>
            <w:tcBorders>
              <w:top w:val="nil"/>
              <w:left w:val="nil"/>
              <w:bottom w:val="single" w:color="000000" w:sz="8" w:space="0"/>
              <w:right w:val="single" w:color="000000" w:sz="8" w:space="0"/>
            </w:tcBorders>
            <w:shd w:val="clear" w:color="auto" w:fill="auto"/>
            <w:noWrap/>
            <w:vAlign w:val="center"/>
          </w:tcPr>
          <w:p w14:paraId="4147EC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358140</wp:posOffset>
                  </wp:positionH>
                  <wp:positionV relativeFrom="paragraph">
                    <wp:posOffset>29845</wp:posOffset>
                  </wp:positionV>
                  <wp:extent cx="1414145" cy="2330450"/>
                  <wp:effectExtent l="0" t="0" r="8255" b="6350"/>
                  <wp:wrapNone/>
                  <wp:docPr id="13" name="图片_16"/>
                  <wp:cNvGraphicFramePr/>
                  <a:graphic xmlns:a="http://schemas.openxmlformats.org/drawingml/2006/main">
                    <a:graphicData uri="http://schemas.openxmlformats.org/drawingml/2006/picture">
                      <pic:pic xmlns:pic="http://schemas.openxmlformats.org/drawingml/2006/picture">
                        <pic:nvPicPr>
                          <pic:cNvPr id="13" name="图片_16"/>
                          <pic:cNvPicPr/>
                        </pic:nvPicPr>
                        <pic:blipFill>
                          <a:blip r:embed="rId20"/>
                          <a:stretch>
                            <a:fillRect/>
                          </a:stretch>
                        </pic:blipFill>
                        <pic:spPr>
                          <a:xfrm>
                            <a:off x="0" y="0"/>
                            <a:ext cx="1414145" cy="2330450"/>
                          </a:xfrm>
                          <a:prstGeom prst="rect">
                            <a:avLst/>
                          </a:prstGeom>
                          <a:noFill/>
                          <a:ln>
                            <a:noFill/>
                          </a:ln>
                        </pic:spPr>
                      </pic:pic>
                    </a:graphicData>
                  </a:graphic>
                </wp:anchor>
              </w:drawing>
            </w:r>
          </w:p>
        </w:tc>
        <w:tc>
          <w:tcPr>
            <w:tcW w:w="840" w:type="dxa"/>
            <w:tcBorders>
              <w:top w:val="single" w:color="000000" w:sz="8" w:space="0"/>
              <w:left w:val="nil"/>
              <w:bottom w:val="single" w:color="000000" w:sz="8" w:space="0"/>
              <w:right w:val="single" w:color="000000" w:sz="8" w:space="0"/>
            </w:tcBorders>
            <w:shd w:val="clear" w:color="auto" w:fill="auto"/>
            <w:vAlign w:val="center"/>
          </w:tcPr>
          <w:p w14:paraId="71EC28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京东百万补贴，限量50台，先到先得</w:t>
            </w:r>
          </w:p>
        </w:tc>
      </w:tr>
      <w:tr w14:paraId="48B3D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0" w:hRule="atLeast"/>
        </w:trPr>
        <w:tc>
          <w:tcPr>
            <w:tcW w:w="616" w:type="dxa"/>
            <w:tcBorders>
              <w:top w:val="nil"/>
              <w:left w:val="single" w:color="000000" w:sz="8" w:space="0"/>
              <w:bottom w:val="single" w:color="000000" w:sz="8" w:space="0"/>
              <w:right w:val="single" w:color="000000" w:sz="8" w:space="0"/>
            </w:tcBorders>
            <w:shd w:val="clear" w:color="auto" w:fill="auto"/>
            <w:vAlign w:val="center"/>
          </w:tcPr>
          <w:p w14:paraId="7A2FD4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万家乐</w:t>
            </w:r>
          </w:p>
        </w:tc>
        <w:tc>
          <w:tcPr>
            <w:tcW w:w="876" w:type="dxa"/>
            <w:tcBorders>
              <w:top w:val="nil"/>
              <w:left w:val="single" w:color="000000" w:sz="8" w:space="0"/>
              <w:bottom w:val="single" w:color="000000" w:sz="8" w:space="0"/>
              <w:right w:val="single" w:color="000000" w:sz="8" w:space="0"/>
            </w:tcBorders>
            <w:shd w:val="clear" w:color="auto" w:fill="auto"/>
            <w:vAlign w:val="center"/>
          </w:tcPr>
          <w:p w14:paraId="530789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燃气热水器</w:t>
            </w:r>
          </w:p>
        </w:tc>
        <w:tc>
          <w:tcPr>
            <w:tcW w:w="1151" w:type="dxa"/>
            <w:tcBorders>
              <w:top w:val="nil"/>
              <w:left w:val="single" w:color="000000" w:sz="8" w:space="0"/>
              <w:bottom w:val="single" w:color="000000" w:sz="8" w:space="0"/>
              <w:right w:val="single" w:color="000000" w:sz="8" w:space="0"/>
            </w:tcBorders>
            <w:shd w:val="clear" w:color="auto" w:fill="auto"/>
            <w:vAlign w:val="center"/>
          </w:tcPr>
          <w:p w14:paraId="2F3F8C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16升变频防冻电热燃气天然气热水器</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2A494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1799</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2B551D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999</w:t>
            </w:r>
          </w:p>
        </w:tc>
        <w:tc>
          <w:tcPr>
            <w:tcW w:w="0" w:type="auto"/>
            <w:tcBorders>
              <w:top w:val="nil"/>
              <w:left w:val="nil"/>
              <w:bottom w:val="single" w:color="000000" w:sz="8" w:space="0"/>
              <w:right w:val="single" w:color="000000" w:sz="8" w:space="0"/>
            </w:tcBorders>
            <w:shd w:val="clear" w:color="auto" w:fill="auto"/>
            <w:noWrap/>
            <w:vAlign w:val="center"/>
          </w:tcPr>
          <w:p w14:paraId="1594A5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412115</wp:posOffset>
                  </wp:positionH>
                  <wp:positionV relativeFrom="paragraph">
                    <wp:posOffset>39370</wp:posOffset>
                  </wp:positionV>
                  <wp:extent cx="1384935" cy="2341880"/>
                  <wp:effectExtent l="0" t="0" r="12065" b="20320"/>
                  <wp:wrapNone/>
                  <wp:docPr id="12" name="图片_17"/>
                  <wp:cNvGraphicFramePr/>
                  <a:graphic xmlns:a="http://schemas.openxmlformats.org/drawingml/2006/main">
                    <a:graphicData uri="http://schemas.openxmlformats.org/drawingml/2006/picture">
                      <pic:pic xmlns:pic="http://schemas.openxmlformats.org/drawingml/2006/picture">
                        <pic:nvPicPr>
                          <pic:cNvPr id="12" name="图片_17"/>
                          <pic:cNvPicPr/>
                        </pic:nvPicPr>
                        <pic:blipFill>
                          <a:blip r:embed="rId21"/>
                          <a:stretch>
                            <a:fillRect/>
                          </a:stretch>
                        </pic:blipFill>
                        <pic:spPr>
                          <a:xfrm>
                            <a:off x="0" y="0"/>
                            <a:ext cx="1384935" cy="2341880"/>
                          </a:xfrm>
                          <a:prstGeom prst="rect">
                            <a:avLst/>
                          </a:prstGeom>
                          <a:noFill/>
                          <a:ln>
                            <a:noFill/>
                          </a:ln>
                        </pic:spPr>
                      </pic:pic>
                    </a:graphicData>
                  </a:graphic>
                </wp:anchor>
              </w:drawing>
            </w:r>
          </w:p>
        </w:tc>
        <w:tc>
          <w:tcPr>
            <w:tcW w:w="840" w:type="dxa"/>
            <w:tcBorders>
              <w:top w:val="single" w:color="000000" w:sz="8" w:space="0"/>
              <w:left w:val="nil"/>
              <w:bottom w:val="single" w:color="000000" w:sz="8" w:space="0"/>
              <w:right w:val="single" w:color="000000" w:sz="8" w:space="0"/>
            </w:tcBorders>
            <w:shd w:val="clear" w:color="auto" w:fill="auto"/>
            <w:vAlign w:val="center"/>
          </w:tcPr>
          <w:p w14:paraId="1B470C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京东百万补贴，限量50台，先到先得</w:t>
            </w:r>
          </w:p>
        </w:tc>
      </w:tr>
      <w:tr w14:paraId="78638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0" w:hRule="atLeast"/>
        </w:trPr>
        <w:tc>
          <w:tcPr>
            <w:tcW w:w="616" w:type="dxa"/>
            <w:tcBorders>
              <w:top w:val="nil"/>
              <w:left w:val="single" w:color="000000" w:sz="8" w:space="0"/>
              <w:bottom w:val="single" w:color="000000" w:sz="8" w:space="0"/>
              <w:right w:val="single" w:color="000000" w:sz="8" w:space="0"/>
            </w:tcBorders>
            <w:shd w:val="clear" w:color="auto" w:fill="auto"/>
            <w:vAlign w:val="center"/>
          </w:tcPr>
          <w:p w14:paraId="4ABD02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 美的</w:t>
            </w:r>
          </w:p>
        </w:tc>
        <w:tc>
          <w:tcPr>
            <w:tcW w:w="876" w:type="dxa"/>
            <w:tcBorders>
              <w:top w:val="nil"/>
              <w:left w:val="single" w:color="000000" w:sz="8" w:space="0"/>
              <w:bottom w:val="single" w:color="000000" w:sz="8" w:space="0"/>
              <w:right w:val="single" w:color="000000" w:sz="8" w:space="0"/>
            </w:tcBorders>
            <w:shd w:val="clear" w:color="auto" w:fill="auto"/>
            <w:vAlign w:val="center"/>
          </w:tcPr>
          <w:p w14:paraId="08556C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燃气热水器</w:t>
            </w:r>
          </w:p>
        </w:tc>
        <w:tc>
          <w:tcPr>
            <w:tcW w:w="1151" w:type="dxa"/>
            <w:tcBorders>
              <w:top w:val="nil"/>
              <w:left w:val="single" w:color="000000" w:sz="8" w:space="0"/>
              <w:bottom w:val="single" w:color="000000" w:sz="8" w:space="0"/>
              <w:right w:val="single" w:color="000000" w:sz="8" w:space="0"/>
            </w:tcBorders>
            <w:shd w:val="clear" w:color="auto" w:fill="auto"/>
            <w:vAlign w:val="center"/>
          </w:tcPr>
          <w:p w14:paraId="7ACB5A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16升变频恒温智能天然气热水器</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3D4C53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1799</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177839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799</w:t>
            </w:r>
          </w:p>
        </w:tc>
        <w:tc>
          <w:tcPr>
            <w:tcW w:w="0" w:type="auto"/>
            <w:tcBorders>
              <w:top w:val="nil"/>
              <w:left w:val="nil"/>
              <w:bottom w:val="single" w:color="000000" w:sz="8" w:space="0"/>
              <w:right w:val="single" w:color="000000" w:sz="8" w:space="0"/>
            </w:tcBorders>
            <w:shd w:val="clear" w:color="auto" w:fill="auto"/>
            <w:noWrap/>
            <w:vAlign w:val="center"/>
          </w:tcPr>
          <w:p w14:paraId="1DE5EA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63500</wp:posOffset>
                  </wp:positionV>
                  <wp:extent cx="1480820" cy="2368550"/>
                  <wp:effectExtent l="0" t="0" r="17780" b="19050"/>
                  <wp:wrapNone/>
                  <wp:docPr id="14" name="图片_18"/>
                  <wp:cNvGraphicFramePr/>
                  <a:graphic xmlns:a="http://schemas.openxmlformats.org/drawingml/2006/main">
                    <a:graphicData uri="http://schemas.openxmlformats.org/drawingml/2006/picture">
                      <pic:pic xmlns:pic="http://schemas.openxmlformats.org/drawingml/2006/picture">
                        <pic:nvPicPr>
                          <pic:cNvPr id="14" name="图片_18"/>
                          <pic:cNvPicPr/>
                        </pic:nvPicPr>
                        <pic:blipFill>
                          <a:blip r:embed="rId22"/>
                          <a:stretch>
                            <a:fillRect/>
                          </a:stretch>
                        </pic:blipFill>
                        <pic:spPr>
                          <a:xfrm>
                            <a:off x="0" y="0"/>
                            <a:ext cx="1480820" cy="2368550"/>
                          </a:xfrm>
                          <a:prstGeom prst="rect">
                            <a:avLst/>
                          </a:prstGeom>
                          <a:noFill/>
                          <a:ln>
                            <a:noFill/>
                          </a:ln>
                        </pic:spPr>
                      </pic:pic>
                    </a:graphicData>
                  </a:graphic>
                </wp:anchor>
              </w:drawing>
            </w:r>
          </w:p>
        </w:tc>
        <w:tc>
          <w:tcPr>
            <w:tcW w:w="840" w:type="dxa"/>
            <w:tcBorders>
              <w:top w:val="single" w:color="000000" w:sz="8" w:space="0"/>
              <w:left w:val="nil"/>
              <w:bottom w:val="single" w:color="000000" w:sz="8" w:space="0"/>
              <w:right w:val="single" w:color="000000" w:sz="8" w:space="0"/>
            </w:tcBorders>
            <w:shd w:val="clear" w:color="auto" w:fill="auto"/>
            <w:vAlign w:val="center"/>
          </w:tcPr>
          <w:p w14:paraId="1C2496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京东百万补贴，限量50台，先到先得</w:t>
            </w:r>
          </w:p>
        </w:tc>
      </w:tr>
      <w:tr w14:paraId="7C97C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0" w:hRule="atLeast"/>
        </w:trPr>
        <w:tc>
          <w:tcPr>
            <w:tcW w:w="616" w:type="dxa"/>
            <w:tcBorders>
              <w:top w:val="nil"/>
              <w:left w:val="single" w:color="000000" w:sz="8" w:space="0"/>
              <w:bottom w:val="single" w:color="000000" w:sz="8" w:space="0"/>
              <w:right w:val="single" w:color="000000" w:sz="8" w:space="0"/>
            </w:tcBorders>
            <w:shd w:val="clear" w:color="auto" w:fill="auto"/>
            <w:vAlign w:val="center"/>
          </w:tcPr>
          <w:p w14:paraId="0C977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安吉尔</w:t>
            </w:r>
          </w:p>
        </w:tc>
        <w:tc>
          <w:tcPr>
            <w:tcW w:w="876" w:type="dxa"/>
            <w:tcBorders>
              <w:top w:val="nil"/>
              <w:left w:val="single" w:color="000000" w:sz="8" w:space="0"/>
              <w:bottom w:val="single" w:color="000000" w:sz="8" w:space="0"/>
              <w:right w:val="single" w:color="000000" w:sz="8" w:space="0"/>
            </w:tcBorders>
            <w:shd w:val="clear" w:color="auto" w:fill="auto"/>
            <w:vAlign w:val="center"/>
          </w:tcPr>
          <w:p w14:paraId="1B9B31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净水器</w:t>
            </w:r>
          </w:p>
        </w:tc>
        <w:tc>
          <w:tcPr>
            <w:tcW w:w="1151" w:type="dxa"/>
            <w:tcBorders>
              <w:top w:val="nil"/>
              <w:left w:val="single" w:color="000000" w:sz="8" w:space="0"/>
              <w:bottom w:val="single" w:color="000000" w:sz="8" w:space="0"/>
              <w:right w:val="single" w:color="000000" w:sz="8" w:space="0"/>
            </w:tcBorders>
            <w:shd w:val="clear" w:color="auto" w:fill="auto"/>
            <w:vAlign w:val="center"/>
          </w:tcPr>
          <w:p w14:paraId="4EA897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反渗透直饮400g大通量出水净水器</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7B0E88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3899</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48C8A0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1299</w:t>
            </w:r>
          </w:p>
        </w:tc>
        <w:tc>
          <w:tcPr>
            <w:tcW w:w="0" w:type="auto"/>
            <w:tcBorders>
              <w:top w:val="nil"/>
              <w:left w:val="nil"/>
              <w:bottom w:val="single" w:color="000000" w:sz="8" w:space="0"/>
              <w:right w:val="single" w:color="000000" w:sz="8" w:space="0"/>
            </w:tcBorders>
            <w:shd w:val="clear" w:color="auto" w:fill="auto"/>
            <w:noWrap/>
            <w:vAlign w:val="center"/>
          </w:tcPr>
          <w:p w14:paraId="774AA1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389890</wp:posOffset>
                  </wp:positionH>
                  <wp:positionV relativeFrom="paragraph">
                    <wp:posOffset>91440</wp:posOffset>
                  </wp:positionV>
                  <wp:extent cx="1343025" cy="2264410"/>
                  <wp:effectExtent l="0" t="0" r="3175" b="21590"/>
                  <wp:wrapNone/>
                  <wp:docPr id="16" name="图片_19"/>
                  <wp:cNvGraphicFramePr/>
                  <a:graphic xmlns:a="http://schemas.openxmlformats.org/drawingml/2006/main">
                    <a:graphicData uri="http://schemas.openxmlformats.org/drawingml/2006/picture">
                      <pic:pic xmlns:pic="http://schemas.openxmlformats.org/drawingml/2006/picture">
                        <pic:nvPicPr>
                          <pic:cNvPr id="16" name="图片_19"/>
                          <pic:cNvPicPr/>
                        </pic:nvPicPr>
                        <pic:blipFill>
                          <a:blip r:embed="rId23"/>
                          <a:stretch>
                            <a:fillRect/>
                          </a:stretch>
                        </pic:blipFill>
                        <pic:spPr>
                          <a:xfrm>
                            <a:off x="0" y="0"/>
                            <a:ext cx="1343025" cy="2264410"/>
                          </a:xfrm>
                          <a:prstGeom prst="rect">
                            <a:avLst/>
                          </a:prstGeom>
                          <a:noFill/>
                          <a:ln>
                            <a:noFill/>
                          </a:ln>
                        </pic:spPr>
                      </pic:pic>
                    </a:graphicData>
                  </a:graphic>
                </wp:anchor>
              </w:drawing>
            </w:r>
          </w:p>
        </w:tc>
        <w:tc>
          <w:tcPr>
            <w:tcW w:w="840" w:type="dxa"/>
            <w:tcBorders>
              <w:top w:val="single" w:color="000000" w:sz="8" w:space="0"/>
              <w:left w:val="nil"/>
              <w:bottom w:val="single" w:color="000000" w:sz="8" w:space="0"/>
              <w:right w:val="single" w:color="000000" w:sz="8" w:space="0"/>
            </w:tcBorders>
            <w:shd w:val="clear" w:color="auto" w:fill="auto"/>
            <w:vAlign w:val="center"/>
          </w:tcPr>
          <w:p w14:paraId="282BD1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京东百万补贴，限量50台，先到先得</w:t>
            </w:r>
          </w:p>
        </w:tc>
      </w:tr>
      <w:tr w14:paraId="22039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0" w:hRule="atLeast"/>
        </w:trPr>
        <w:tc>
          <w:tcPr>
            <w:tcW w:w="616" w:type="dxa"/>
            <w:tcBorders>
              <w:top w:val="nil"/>
              <w:left w:val="single" w:color="000000" w:sz="8" w:space="0"/>
              <w:bottom w:val="single" w:color="000000" w:sz="8" w:space="0"/>
              <w:right w:val="single" w:color="000000" w:sz="8" w:space="0"/>
            </w:tcBorders>
            <w:shd w:val="clear" w:color="auto" w:fill="auto"/>
            <w:vAlign w:val="center"/>
          </w:tcPr>
          <w:p w14:paraId="102DD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海尔</w:t>
            </w:r>
          </w:p>
        </w:tc>
        <w:tc>
          <w:tcPr>
            <w:tcW w:w="876" w:type="dxa"/>
            <w:tcBorders>
              <w:top w:val="nil"/>
              <w:left w:val="single" w:color="000000" w:sz="8" w:space="0"/>
              <w:bottom w:val="single" w:color="000000" w:sz="8" w:space="0"/>
              <w:right w:val="single" w:color="000000" w:sz="8" w:space="0"/>
            </w:tcBorders>
            <w:shd w:val="clear" w:color="auto" w:fill="auto"/>
            <w:vAlign w:val="center"/>
          </w:tcPr>
          <w:p w14:paraId="727DC0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洗碗机</w:t>
            </w:r>
          </w:p>
        </w:tc>
        <w:tc>
          <w:tcPr>
            <w:tcW w:w="1151" w:type="dxa"/>
            <w:tcBorders>
              <w:top w:val="nil"/>
              <w:left w:val="single" w:color="000000" w:sz="8" w:space="0"/>
              <w:bottom w:val="single" w:color="000000" w:sz="8" w:space="0"/>
              <w:right w:val="single" w:color="000000" w:sz="8" w:space="0"/>
            </w:tcBorders>
            <w:shd w:val="clear" w:color="auto" w:fill="auto"/>
            <w:vAlign w:val="center"/>
          </w:tcPr>
          <w:p w14:paraId="49E670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17套嵌入式洗碗机速干一级能效</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0FB89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9999</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6C6CF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2599</w:t>
            </w:r>
          </w:p>
        </w:tc>
        <w:tc>
          <w:tcPr>
            <w:tcW w:w="0" w:type="auto"/>
            <w:tcBorders>
              <w:top w:val="nil"/>
              <w:left w:val="nil"/>
              <w:bottom w:val="single" w:color="000000" w:sz="8" w:space="0"/>
              <w:right w:val="single" w:color="000000" w:sz="8" w:space="0"/>
            </w:tcBorders>
            <w:shd w:val="clear" w:color="auto" w:fill="auto"/>
            <w:noWrap/>
            <w:vAlign w:val="center"/>
          </w:tcPr>
          <w:p w14:paraId="263D16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412750</wp:posOffset>
                  </wp:positionH>
                  <wp:positionV relativeFrom="paragraph">
                    <wp:posOffset>69215</wp:posOffset>
                  </wp:positionV>
                  <wp:extent cx="1277620" cy="2183130"/>
                  <wp:effectExtent l="0" t="0" r="17780" b="1270"/>
                  <wp:wrapNone/>
                  <wp:docPr id="17" name="图片_1"/>
                  <wp:cNvGraphicFramePr/>
                  <a:graphic xmlns:a="http://schemas.openxmlformats.org/drawingml/2006/main">
                    <a:graphicData uri="http://schemas.openxmlformats.org/drawingml/2006/picture">
                      <pic:pic xmlns:pic="http://schemas.openxmlformats.org/drawingml/2006/picture">
                        <pic:nvPicPr>
                          <pic:cNvPr id="17" name="图片_1"/>
                          <pic:cNvPicPr/>
                        </pic:nvPicPr>
                        <pic:blipFill>
                          <a:blip r:embed="rId24"/>
                          <a:stretch>
                            <a:fillRect/>
                          </a:stretch>
                        </pic:blipFill>
                        <pic:spPr>
                          <a:xfrm>
                            <a:off x="0" y="0"/>
                            <a:ext cx="1277620" cy="2183130"/>
                          </a:xfrm>
                          <a:prstGeom prst="rect">
                            <a:avLst/>
                          </a:prstGeom>
                          <a:noFill/>
                          <a:ln>
                            <a:noFill/>
                          </a:ln>
                        </pic:spPr>
                      </pic:pic>
                    </a:graphicData>
                  </a:graphic>
                </wp:anchor>
              </w:drawing>
            </w:r>
          </w:p>
        </w:tc>
        <w:tc>
          <w:tcPr>
            <w:tcW w:w="840" w:type="dxa"/>
            <w:tcBorders>
              <w:top w:val="single" w:color="000000" w:sz="8" w:space="0"/>
              <w:left w:val="nil"/>
              <w:bottom w:val="single" w:color="000000" w:sz="8" w:space="0"/>
              <w:right w:val="single" w:color="000000" w:sz="8" w:space="0"/>
            </w:tcBorders>
            <w:shd w:val="clear" w:color="auto" w:fill="auto"/>
            <w:vAlign w:val="center"/>
          </w:tcPr>
          <w:p w14:paraId="104A75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京东百万补贴，限量50台，先到先得</w:t>
            </w:r>
          </w:p>
        </w:tc>
      </w:tr>
      <w:tr w14:paraId="55C9C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0" w:hRule="atLeast"/>
        </w:trPr>
        <w:tc>
          <w:tcPr>
            <w:tcW w:w="616" w:type="dxa"/>
            <w:tcBorders>
              <w:top w:val="nil"/>
              <w:left w:val="single" w:color="000000" w:sz="8" w:space="0"/>
              <w:bottom w:val="single" w:color="000000" w:sz="8" w:space="0"/>
              <w:right w:val="single" w:color="000000" w:sz="8" w:space="0"/>
            </w:tcBorders>
            <w:shd w:val="clear" w:color="auto" w:fill="auto"/>
            <w:vAlign w:val="center"/>
          </w:tcPr>
          <w:p w14:paraId="2EC052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添可</w:t>
            </w:r>
          </w:p>
        </w:tc>
        <w:tc>
          <w:tcPr>
            <w:tcW w:w="876" w:type="dxa"/>
            <w:tcBorders>
              <w:top w:val="nil"/>
              <w:left w:val="single" w:color="000000" w:sz="8" w:space="0"/>
              <w:bottom w:val="single" w:color="000000" w:sz="8" w:space="0"/>
              <w:right w:val="single" w:color="000000" w:sz="8" w:space="0"/>
            </w:tcBorders>
            <w:shd w:val="clear" w:color="auto" w:fill="auto"/>
            <w:vAlign w:val="center"/>
          </w:tcPr>
          <w:p w14:paraId="7714A7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洗脱机器人</w:t>
            </w:r>
          </w:p>
        </w:tc>
        <w:tc>
          <w:tcPr>
            <w:tcW w:w="1151" w:type="dxa"/>
            <w:tcBorders>
              <w:top w:val="nil"/>
              <w:left w:val="single" w:color="000000" w:sz="8" w:space="0"/>
              <w:bottom w:val="single" w:color="000000" w:sz="8" w:space="0"/>
              <w:right w:val="single" w:color="000000" w:sz="8" w:space="0"/>
            </w:tcBorders>
            <w:shd w:val="clear" w:color="auto" w:fill="auto"/>
            <w:vAlign w:val="center"/>
          </w:tcPr>
          <w:p w14:paraId="5F3A9E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洗脱吸一体超薄躺平机器人</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463DDD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1795</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14:paraId="5BA757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1299</w:t>
            </w:r>
          </w:p>
        </w:tc>
        <w:tc>
          <w:tcPr>
            <w:tcW w:w="0" w:type="auto"/>
            <w:tcBorders>
              <w:top w:val="nil"/>
              <w:left w:val="nil"/>
              <w:bottom w:val="single" w:color="000000" w:sz="8" w:space="0"/>
              <w:right w:val="single" w:color="000000" w:sz="8" w:space="0"/>
            </w:tcBorders>
            <w:shd w:val="clear" w:color="auto" w:fill="auto"/>
            <w:noWrap/>
            <w:vAlign w:val="center"/>
          </w:tcPr>
          <w:p w14:paraId="3BDD61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355600</wp:posOffset>
                  </wp:positionH>
                  <wp:positionV relativeFrom="paragraph">
                    <wp:posOffset>26670</wp:posOffset>
                  </wp:positionV>
                  <wp:extent cx="1343660" cy="2357755"/>
                  <wp:effectExtent l="0" t="0" r="2540" b="4445"/>
                  <wp:wrapNone/>
                  <wp:docPr id="5" name="图片_5"/>
                  <wp:cNvGraphicFramePr/>
                  <a:graphic xmlns:a="http://schemas.openxmlformats.org/drawingml/2006/main">
                    <a:graphicData uri="http://schemas.openxmlformats.org/drawingml/2006/picture">
                      <pic:pic xmlns:pic="http://schemas.openxmlformats.org/drawingml/2006/picture">
                        <pic:nvPicPr>
                          <pic:cNvPr id="5" name="图片_5"/>
                          <pic:cNvPicPr/>
                        </pic:nvPicPr>
                        <pic:blipFill>
                          <a:blip r:embed="rId25"/>
                          <a:stretch>
                            <a:fillRect/>
                          </a:stretch>
                        </pic:blipFill>
                        <pic:spPr>
                          <a:xfrm>
                            <a:off x="0" y="0"/>
                            <a:ext cx="1343660" cy="2357755"/>
                          </a:xfrm>
                          <a:prstGeom prst="rect">
                            <a:avLst/>
                          </a:prstGeom>
                          <a:noFill/>
                          <a:ln>
                            <a:noFill/>
                          </a:ln>
                        </pic:spPr>
                      </pic:pic>
                    </a:graphicData>
                  </a:graphic>
                </wp:anchor>
              </w:drawing>
            </w:r>
          </w:p>
        </w:tc>
        <w:tc>
          <w:tcPr>
            <w:tcW w:w="840" w:type="dxa"/>
            <w:tcBorders>
              <w:top w:val="single" w:color="000000" w:sz="8" w:space="0"/>
              <w:left w:val="nil"/>
              <w:bottom w:val="single" w:color="000000" w:sz="8" w:space="0"/>
              <w:right w:val="single" w:color="000000" w:sz="8" w:space="0"/>
            </w:tcBorders>
            <w:shd w:val="clear" w:color="auto" w:fill="auto"/>
            <w:vAlign w:val="center"/>
          </w:tcPr>
          <w:p w14:paraId="769AB5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京东百万补贴，限量50台，先到先得</w:t>
            </w:r>
          </w:p>
        </w:tc>
      </w:tr>
      <w:tr w14:paraId="6A742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0" w:hRule="atLeast"/>
        </w:trPr>
        <w:tc>
          <w:tcPr>
            <w:tcW w:w="616" w:type="dxa"/>
            <w:tcBorders>
              <w:top w:val="nil"/>
              <w:left w:val="single" w:color="000000" w:sz="8" w:space="0"/>
              <w:bottom w:val="single" w:color="000000" w:sz="8" w:space="0"/>
              <w:right w:val="single" w:color="000000" w:sz="8" w:space="0"/>
            </w:tcBorders>
            <w:shd w:val="clear" w:color="auto" w:fill="auto"/>
            <w:vAlign w:val="center"/>
          </w:tcPr>
          <w:p w14:paraId="577ECF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凯迪仕</w:t>
            </w:r>
          </w:p>
        </w:tc>
        <w:tc>
          <w:tcPr>
            <w:tcW w:w="876" w:type="dxa"/>
            <w:tcBorders>
              <w:top w:val="nil"/>
              <w:left w:val="single" w:color="000000" w:sz="8" w:space="0"/>
              <w:bottom w:val="single" w:color="000000" w:sz="8" w:space="0"/>
              <w:right w:val="single" w:color="000000" w:sz="8" w:space="0"/>
            </w:tcBorders>
            <w:shd w:val="clear" w:color="auto" w:fill="auto"/>
            <w:vAlign w:val="center"/>
          </w:tcPr>
          <w:p w14:paraId="156EFB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智能锁</w:t>
            </w:r>
          </w:p>
        </w:tc>
        <w:tc>
          <w:tcPr>
            <w:tcW w:w="1151" w:type="dxa"/>
            <w:tcBorders>
              <w:top w:val="nil"/>
              <w:left w:val="single" w:color="000000" w:sz="8" w:space="0"/>
              <w:bottom w:val="single" w:color="000000" w:sz="8" w:space="0"/>
              <w:right w:val="single" w:color="000000" w:sz="8" w:space="0"/>
            </w:tcBorders>
            <w:shd w:val="clear" w:color="auto" w:fill="auto"/>
            <w:vAlign w:val="center"/>
          </w:tcPr>
          <w:p w14:paraId="2C2FF4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人脸识别防盗密码智能锁</w:t>
            </w:r>
          </w:p>
        </w:tc>
        <w:tc>
          <w:tcPr>
            <w:tcW w:w="656" w:type="dxa"/>
            <w:tcBorders>
              <w:top w:val="nil"/>
              <w:left w:val="single" w:color="000000" w:sz="8" w:space="0"/>
              <w:bottom w:val="single" w:color="000000" w:sz="8" w:space="0"/>
              <w:right w:val="single" w:color="000000" w:sz="8" w:space="0"/>
            </w:tcBorders>
            <w:shd w:val="clear" w:color="auto" w:fill="auto"/>
            <w:vAlign w:val="center"/>
          </w:tcPr>
          <w:p w14:paraId="2B0496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1999</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684DD4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7999</w:t>
            </w:r>
          </w:p>
        </w:tc>
        <w:tc>
          <w:tcPr>
            <w:tcW w:w="3576" w:type="dxa"/>
            <w:tcBorders>
              <w:top w:val="nil"/>
              <w:left w:val="single" w:color="000000" w:sz="8" w:space="0"/>
              <w:bottom w:val="single" w:color="000000" w:sz="8" w:space="0"/>
              <w:right w:val="single" w:color="000000" w:sz="8" w:space="0"/>
            </w:tcBorders>
            <w:shd w:val="clear" w:color="auto" w:fill="auto"/>
            <w:vAlign w:val="center"/>
          </w:tcPr>
          <w:p w14:paraId="299E69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428625</wp:posOffset>
                  </wp:positionH>
                  <wp:positionV relativeFrom="paragraph">
                    <wp:posOffset>68580</wp:posOffset>
                  </wp:positionV>
                  <wp:extent cx="1251585" cy="2277745"/>
                  <wp:effectExtent l="0" t="0" r="18415" b="8255"/>
                  <wp:wrapNone/>
                  <wp:docPr id="4" name="图片_10"/>
                  <wp:cNvGraphicFramePr/>
                  <a:graphic xmlns:a="http://schemas.openxmlformats.org/drawingml/2006/main">
                    <a:graphicData uri="http://schemas.openxmlformats.org/drawingml/2006/picture">
                      <pic:pic xmlns:pic="http://schemas.openxmlformats.org/drawingml/2006/picture">
                        <pic:nvPicPr>
                          <pic:cNvPr id="4" name="图片_10"/>
                          <pic:cNvPicPr/>
                        </pic:nvPicPr>
                        <pic:blipFill>
                          <a:blip r:embed="rId26"/>
                          <a:stretch>
                            <a:fillRect/>
                          </a:stretch>
                        </pic:blipFill>
                        <pic:spPr>
                          <a:xfrm>
                            <a:off x="0" y="0"/>
                            <a:ext cx="1251585" cy="2277745"/>
                          </a:xfrm>
                          <a:prstGeom prst="rect">
                            <a:avLst/>
                          </a:prstGeom>
                          <a:noFill/>
                          <a:ln>
                            <a:noFill/>
                          </a:ln>
                        </pic:spPr>
                      </pic:pic>
                    </a:graphicData>
                  </a:graphic>
                </wp:anchor>
              </w:drawing>
            </w:r>
          </w:p>
        </w:tc>
        <w:tc>
          <w:tcPr>
            <w:tcW w:w="840" w:type="dxa"/>
            <w:tcBorders>
              <w:top w:val="single" w:color="000000" w:sz="8" w:space="0"/>
              <w:left w:val="nil"/>
              <w:bottom w:val="single" w:color="000000" w:sz="8" w:space="0"/>
              <w:right w:val="single" w:color="000000" w:sz="8" w:space="0"/>
            </w:tcBorders>
            <w:shd w:val="clear" w:color="auto" w:fill="auto"/>
            <w:vAlign w:val="center"/>
          </w:tcPr>
          <w:p w14:paraId="687613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京东百万补贴，限量50台，先到先得</w:t>
            </w:r>
          </w:p>
        </w:tc>
      </w:tr>
    </w:tbl>
    <w:p w14:paraId="3C16657A">
      <w:pPr>
        <w:pStyle w:val="3"/>
        <w:spacing w:before="217" w:line="422" w:lineRule="exact"/>
        <w:ind w:left="1866"/>
        <w:rPr>
          <w:spacing w:val="13"/>
          <w:position w:val="-2"/>
          <w:sz w:val="42"/>
          <w:szCs w:val="42"/>
        </w:rPr>
      </w:pPr>
    </w:p>
    <w:p w14:paraId="65DE44CE">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default" w:ascii="Times New Roman" w:hAnsi="Times New Roman" w:eastAsia="仿宋_GB2312" w:cs="Times New Roman"/>
          <w:sz w:val="32"/>
          <w:szCs w:val="32"/>
          <w:lang w:val="en-US" w:eastAsia="zh-CN"/>
        </w:rPr>
      </w:pPr>
    </w:p>
    <w:p w14:paraId="134BDC5C">
      <w:pPr>
        <w:jc w:val="left"/>
        <w:rPr>
          <w:rFonts w:hint="default" w:ascii="Times New Roman" w:hAnsi="Times New Roman" w:eastAsia="仿宋_GB2312" w:cs="Times New Roman"/>
          <w:b w:val="0"/>
          <w:bCs w:val="0"/>
          <w:sz w:val="32"/>
          <w:szCs w:val="32"/>
          <w:lang w:val="en-US" w:eastAsia="zh-CN"/>
        </w:rPr>
      </w:pPr>
    </w:p>
    <w:sectPr>
      <w:footerReference r:id="rId5" w:type="default"/>
      <w:pgSz w:w="11860" w:h="16830"/>
      <w:pgMar w:top="2041" w:right="1474" w:bottom="1984" w:left="1587" w:header="0" w:footer="758" w:gutter="0"/>
      <w:pgBorders>
        <w:top w:val="none" w:sz="0" w:space="0"/>
        <w:left w:val="none" w:sz="0" w:space="0"/>
        <w:bottom w:val="none" w:sz="0" w:space="0"/>
        <w:right w:val="none" w:sz="0" w:space="0"/>
      </w:pgBorders>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3C127">
    <w:pPr>
      <w:pStyle w:val="3"/>
      <w:spacing w:line="233" w:lineRule="auto"/>
      <w:jc w:val="both"/>
      <w:rPr>
        <w:sz w:val="30"/>
        <w:szCs w:val="30"/>
      </w:rPr>
    </w:pPr>
    <w:r>
      <w:rPr>
        <w:sz w:val="30"/>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90099A">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- 6 -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590099A">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- 6 -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FEA69E"/>
    <w:multiLevelType w:val="singleLevel"/>
    <w:tmpl w:val="DDFEA69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1322B8"/>
    <w:rsid w:val="03BF25F8"/>
    <w:rsid w:val="06F06C6B"/>
    <w:rsid w:val="07031F18"/>
    <w:rsid w:val="0EE20BD3"/>
    <w:rsid w:val="12FF7B52"/>
    <w:rsid w:val="1EA75C54"/>
    <w:rsid w:val="1F193466"/>
    <w:rsid w:val="1FAB2AA3"/>
    <w:rsid w:val="1FC2565E"/>
    <w:rsid w:val="22F94525"/>
    <w:rsid w:val="25F11257"/>
    <w:rsid w:val="28021DBD"/>
    <w:rsid w:val="281502E3"/>
    <w:rsid w:val="287C121A"/>
    <w:rsid w:val="2EB42B4C"/>
    <w:rsid w:val="2F7033B9"/>
    <w:rsid w:val="326449DA"/>
    <w:rsid w:val="35C24BEC"/>
    <w:rsid w:val="37AF29E9"/>
    <w:rsid w:val="37BB026E"/>
    <w:rsid w:val="386D27BB"/>
    <w:rsid w:val="3913514D"/>
    <w:rsid w:val="3E406349"/>
    <w:rsid w:val="3EDFA0F0"/>
    <w:rsid w:val="43B72540"/>
    <w:rsid w:val="465D2233"/>
    <w:rsid w:val="47E863DA"/>
    <w:rsid w:val="49A62736"/>
    <w:rsid w:val="4BAF1579"/>
    <w:rsid w:val="520D25E4"/>
    <w:rsid w:val="52AE6F76"/>
    <w:rsid w:val="544D3E14"/>
    <w:rsid w:val="55C30265"/>
    <w:rsid w:val="55DA7E27"/>
    <w:rsid w:val="580746F5"/>
    <w:rsid w:val="58346A24"/>
    <w:rsid w:val="59CF0847"/>
    <w:rsid w:val="5A4B6953"/>
    <w:rsid w:val="5C354754"/>
    <w:rsid w:val="5E9E38C2"/>
    <w:rsid w:val="5FA5541D"/>
    <w:rsid w:val="61660653"/>
    <w:rsid w:val="61811178"/>
    <w:rsid w:val="61C43B53"/>
    <w:rsid w:val="66674C4E"/>
    <w:rsid w:val="67AB5E41"/>
    <w:rsid w:val="67AF62DD"/>
    <w:rsid w:val="693B08FD"/>
    <w:rsid w:val="6AA454E0"/>
    <w:rsid w:val="70F7491E"/>
    <w:rsid w:val="735D4B65"/>
    <w:rsid w:val="73D520F6"/>
    <w:rsid w:val="77020DFD"/>
    <w:rsid w:val="77C91C85"/>
    <w:rsid w:val="77FF0BE6"/>
    <w:rsid w:val="783B5B16"/>
    <w:rsid w:val="7978474A"/>
    <w:rsid w:val="7DC125AF"/>
    <w:rsid w:val="AFFE552B"/>
    <w:rsid w:val="D6DEC723"/>
    <w:rsid w:val="DF5908C4"/>
    <w:rsid w:val="E3E59A7A"/>
    <w:rsid w:val="F6FB8F8E"/>
    <w:rsid w:val="F74E625C"/>
    <w:rsid w:val="FF1DEC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54"/>
      <w:szCs w:val="54"/>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customStyle="1" w:styleId="7">
    <w:name w:val="Table Text"/>
    <w:basedOn w:val="1"/>
    <w:semiHidden/>
    <w:qFormat/>
    <w:uiPriority w:val="0"/>
    <w:rPr>
      <w:rFonts w:ascii="宋体" w:hAnsi="宋体" w:eastAsia="宋体" w:cs="宋体"/>
      <w:sz w:val="31"/>
      <w:szCs w:val="31"/>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 w:type="character" w:customStyle="1" w:styleId="9">
    <w:name w:val="font11"/>
    <w:basedOn w:val="6"/>
    <w:qFormat/>
    <w:uiPriority w:val="0"/>
    <w:rPr>
      <w:rFonts w:hint="eastAsia" w:ascii="宋体" w:hAnsi="宋体" w:eastAsia="宋体" w:cs="宋体"/>
      <w:color w:val="C00000"/>
      <w:sz w:val="22"/>
      <w:szCs w:val="22"/>
      <w:u w:val="none"/>
    </w:rPr>
  </w:style>
  <w:style w:type="character" w:customStyle="1" w:styleId="10">
    <w:name w:val="font31"/>
    <w:basedOn w:val="6"/>
    <w:qFormat/>
    <w:uiPriority w:val="0"/>
    <w:rPr>
      <w:rFonts w:hint="eastAsia" w:ascii="宋体" w:hAnsi="宋体" w:eastAsia="宋体" w:cs="宋体"/>
      <w:color w:val="000000"/>
      <w:sz w:val="22"/>
      <w:szCs w:val="22"/>
      <w:u w:val="none"/>
    </w:rPr>
  </w:style>
  <w:style w:type="character" w:customStyle="1" w:styleId="11">
    <w:name w:val="font01"/>
    <w:basedOn w:val="6"/>
    <w:qFormat/>
    <w:uiPriority w:val="0"/>
    <w:rPr>
      <w:rFonts w:hint="eastAsia" w:ascii="宋体" w:hAnsi="宋体" w:eastAsia="宋体" w:cs="宋体"/>
      <w:color w:val="FF0000"/>
      <w:sz w:val="22"/>
      <w:szCs w:val="22"/>
      <w:u w:val="none"/>
    </w:rPr>
  </w:style>
  <w:style w:type="character" w:customStyle="1" w:styleId="12">
    <w:name w:val="font21"/>
    <w:basedOn w:val="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862</Words>
  <Characters>940</Characters>
  <Lines>0</Lines>
  <Paragraphs>0</Paragraphs>
  <TotalTime>2</TotalTime>
  <ScaleCrop>false</ScaleCrop>
  <LinksUpToDate>false</LinksUpToDate>
  <CharactersWithSpaces>948</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2025-08-13T04:33:00Z</dcterms:created>
  <dc:creator>木头</dc:creator>
  <cp:lastModifiedBy>严日青</cp:lastModifiedBy>
  <cp:lastPrinted>2025-08-14T07:53:00Z</cp:lastPrinted>
  <dcterms:modified xsi:type="dcterms:W3CDTF">2026-06-12T02:25:58Z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573BB6323370918071BF286A692827D8_43</vt:lpwstr>
  </property>
  <property fmtid="{D5CDD505-2E9C-101B-9397-08002B2CF9AE}" pid="4" name="KSOTemplateDocerSaveRecord">
    <vt:lpwstr>eyJoZGlkIjoiY2E2ZjBhZGZhYzE1NjgzMDIwNmNkMjA1YzNjNGU2ZmIiLCJ1c2VySWQiOiI2NTAxNTAyMDcifQ==</vt:lpwstr>
  </property>
</Properties>
</file>