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B8DA8"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20"/>
        </w:rPr>
      </w:pPr>
      <w:bookmarkStart w:id="0" w:name="_GoBack"/>
      <w:bookmarkEnd w:id="0"/>
      <w:r>
        <w:rPr>
          <w:rFonts w:ascii="Times New Roman" w:hAnsi="Times New Roman" w:eastAsia="仿宋_GB2312"/>
          <w:sz w:val="32"/>
          <w:szCs w:val="20"/>
        </w:rPr>
        <w:t>为</w:t>
      </w:r>
      <w:r>
        <w:rPr>
          <w:rFonts w:hint="eastAsia" w:ascii="Times New Roman" w:hAnsi="Times New Roman" w:eastAsia="仿宋_GB2312"/>
          <w:sz w:val="32"/>
          <w:szCs w:val="20"/>
        </w:rPr>
        <w:t>深入贯彻</w:t>
      </w:r>
      <w:r>
        <w:rPr>
          <w:rFonts w:ascii="Times New Roman" w:hAnsi="Times New Roman" w:eastAsia="仿宋_GB2312"/>
          <w:sz w:val="32"/>
          <w:szCs w:val="20"/>
        </w:rPr>
        <w:t>落实</w:t>
      </w:r>
      <w:r>
        <w:rPr>
          <w:rFonts w:hint="eastAsia" w:ascii="Times New Roman" w:hAnsi="Times New Roman" w:eastAsia="仿宋_GB2312"/>
          <w:sz w:val="32"/>
          <w:szCs w:val="20"/>
        </w:rPr>
        <w:t>党的二十大和二十届二中、三中全会精神</w:t>
      </w:r>
      <w:r>
        <w:rPr>
          <w:rFonts w:ascii="Times New Roman" w:hAnsi="Times New Roman" w:eastAsia="仿宋_GB2312"/>
          <w:sz w:val="32"/>
          <w:szCs w:val="20"/>
        </w:rPr>
        <w:t>，</w:t>
      </w:r>
      <w:r>
        <w:rPr>
          <w:rFonts w:hint="eastAsia" w:ascii="Times New Roman" w:hAnsi="Times New Roman" w:eastAsia="仿宋_GB2312"/>
          <w:sz w:val="32"/>
          <w:szCs w:val="20"/>
        </w:rPr>
        <w:t>积极</w:t>
      </w:r>
      <w:r>
        <w:rPr>
          <w:rFonts w:hint="eastAsia" w:ascii="Times New Roman" w:hAnsi="Times New Roman" w:eastAsia="仿宋_GB2312"/>
          <w:sz w:val="32"/>
          <w:szCs w:val="32"/>
        </w:rPr>
        <w:t>推动</w:t>
      </w:r>
      <w:r>
        <w:rPr>
          <w:rFonts w:ascii="Times New Roman" w:hAnsi="Times New Roman" w:eastAsia="仿宋_GB2312"/>
          <w:sz w:val="32"/>
          <w:szCs w:val="32"/>
        </w:rPr>
        <w:t>科技创新与产业创新深度融合，助力发展新质生产力，</w:t>
      </w:r>
      <w:r>
        <w:rPr>
          <w:rFonts w:ascii="Times New Roman" w:hAnsi="Times New Roman" w:eastAsia="仿宋_GB2312"/>
          <w:sz w:val="32"/>
          <w:szCs w:val="20"/>
        </w:rPr>
        <w:t>现</w:t>
      </w:r>
      <w:r>
        <w:rPr>
          <w:rFonts w:hint="eastAsia" w:ascii="Times New Roman" w:hAnsi="Times New Roman" w:eastAsia="仿宋_GB2312"/>
          <w:sz w:val="32"/>
          <w:szCs w:val="20"/>
        </w:rPr>
        <w:t>组织</w:t>
      </w:r>
      <w:r>
        <w:rPr>
          <w:rFonts w:ascii="Times New Roman" w:hAnsi="Times New Roman" w:eastAsia="仿宋_GB2312"/>
          <w:sz w:val="32"/>
          <w:szCs w:val="20"/>
        </w:rPr>
        <w:t>开展《先进技术产品转化应用目录（2025年度）》（以下简称《目录》）</w:t>
      </w:r>
      <w:r>
        <w:rPr>
          <w:rFonts w:hint="eastAsia" w:ascii="Times New Roman" w:hAnsi="Times New Roman" w:eastAsia="仿宋_GB2312"/>
          <w:sz w:val="32"/>
          <w:szCs w:val="20"/>
        </w:rPr>
        <w:t>技术产品</w:t>
      </w:r>
      <w:r>
        <w:rPr>
          <w:rFonts w:ascii="Times New Roman" w:hAnsi="Times New Roman" w:eastAsia="仿宋_GB2312"/>
          <w:sz w:val="32"/>
          <w:szCs w:val="20"/>
        </w:rPr>
        <w:t>征集工作。有关事项通知如下：</w:t>
      </w:r>
    </w:p>
    <w:p w14:paraId="0C046E40">
      <w:pPr>
        <w:spacing w:line="58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一、征集内容</w:t>
      </w:r>
    </w:p>
    <w:p w14:paraId="40E1826B"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20"/>
        </w:rPr>
      </w:pPr>
      <w:r>
        <w:rPr>
          <w:rFonts w:ascii="Times New Roman" w:hAnsi="Times New Roman" w:eastAsia="仿宋_GB2312"/>
          <w:sz w:val="32"/>
          <w:szCs w:val="20"/>
        </w:rPr>
        <w:t>重点围绕工业“六基”（基础零部件、基础电子元器件、基础材料、基础软件、基础工艺、产业技术基础）</w:t>
      </w:r>
      <w:r>
        <w:rPr>
          <w:rFonts w:hint="eastAsia" w:ascii="Times New Roman" w:hAnsi="Times New Roman" w:eastAsia="仿宋_GB2312"/>
          <w:sz w:val="32"/>
          <w:szCs w:val="20"/>
        </w:rPr>
        <w:t>以及</w:t>
      </w:r>
      <w:r>
        <w:rPr>
          <w:rFonts w:ascii="Times New Roman" w:hAnsi="Times New Roman" w:eastAsia="仿宋_GB2312"/>
          <w:sz w:val="32"/>
          <w:szCs w:val="20"/>
        </w:rPr>
        <w:t>人工智能（</w:t>
      </w:r>
      <w:r>
        <w:rPr>
          <w:rFonts w:hint="eastAsia" w:ascii="Times New Roman" w:hAnsi="Times New Roman" w:eastAsia="仿宋_GB2312"/>
          <w:sz w:val="32"/>
          <w:szCs w:val="20"/>
        </w:rPr>
        <w:t>数据集、大模型、具身智能、智能体等</w:t>
      </w:r>
      <w:r>
        <w:rPr>
          <w:rFonts w:ascii="Times New Roman" w:hAnsi="Times New Roman" w:eastAsia="仿宋_GB2312"/>
          <w:sz w:val="32"/>
          <w:szCs w:val="20"/>
        </w:rPr>
        <w:t>）、无人</w:t>
      </w:r>
      <w:r>
        <w:rPr>
          <w:rFonts w:hint="eastAsia" w:ascii="Times New Roman" w:hAnsi="Times New Roman" w:eastAsia="仿宋_GB2312"/>
          <w:sz w:val="32"/>
          <w:szCs w:val="20"/>
        </w:rPr>
        <w:t>系统（无人机、无人车、无人艇等）、反无系统（探测预警、识别确认、反制处置等）等</w:t>
      </w:r>
      <w:r>
        <w:rPr>
          <w:rFonts w:ascii="Times New Roman" w:hAnsi="Times New Roman" w:eastAsia="仿宋_GB2312"/>
          <w:sz w:val="32"/>
          <w:szCs w:val="20"/>
        </w:rPr>
        <w:t>领域，</w:t>
      </w:r>
      <w:r>
        <w:rPr>
          <w:rFonts w:hint="eastAsia" w:ascii="Times New Roman" w:hAnsi="Times New Roman" w:eastAsia="仿宋_GB2312"/>
          <w:sz w:val="32"/>
          <w:szCs w:val="20"/>
        </w:rPr>
        <w:t>征集</w:t>
      </w:r>
      <w:r>
        <w:rPr>
          <w:rFonts w:ascii="Times New Roman" w:hAnsi="Times New Roman" w:eastAsia="仿宋_GB2312"/>
          <w:sz w:val="32"/>
          <w:szCs w:val="20"/>
        </w:rPr>
        <w:t>技术先进且成熟度较高、</w:t>
      </w:r>
      <w:r>
        <w:rPr>
          <w:rFonts w:hint="eastAsia" w:ascii="Times New Roman" w:hAnsi="Times New Roman" w:eastAsia="仿宋_GB2312"/>
          <w:sz w:val="32"/>
          <w:szCs w:val="20"/>
        </w:rPr>
        <w:t>掌握核心知识产权</w:t>
      </w:r>
      <w:r>
        <w:rPr>
          <w:rFonts w:ascii="Times New Roman" w:hAnsi="Times New Roman" w:eastAsia="仿宋_GB2312"/>
          <w:sz w:val="32"/>
          <w:szCs w:val="20"/>
        </w:rPr>
        <w:t>、</w:t>
      </w:r>
      <w:r>
        <w:rPr>
          <w:rFonts w:hint="eastAsia" w:ascii="Times New Roman" w:hAnsi="Times New Roman" w:eastAsia="仿宋_GB2312"/>
          <w:sz w:val="32"/>
          <w:szCs w:val="20"/>
        </w:rPr>
        <w:t>有</w:t>
      </w:r>
      <w:r>
        <w:rPr>
          <w:rFonts w:ascii="Times New Roman" w:hAnsi="Times New Roman" w:eastAsia="仿宋_GB2312"/>
          <w:sz w:val="32"/>
          <w:szCs w:val="20"/>
        </w:rPr>
        <w:t>跨行业或跨领域推广应用</w:t>
      </w:r>
      <w:r>
        <w:rPr>
          <w:rFonts w:hint="eastAsia" w:ascii="Times New Roman" w:hAnsi="Times New Roman" w:eastAsia="仿宋_GB2312"/>
          <w:sz w:val="32"/>
          <w:szCs w:val="20"/>
        </w:rPr>
        <w:t>潜力</w:t>
      </w:r>
      <w:r>
        <w:rPr>
          <w:rFonts w:ascii="Times New Roman" w:hAnsi="Times New Roman" w:eastAsia="仿宋_GB2312"/>
          <w:sz w:val="32"/>
          <w:szCs w:val="20"/>
        </w:rPr>
        <w:t>的技术或产品。</w:t>
      </w:r>
    </w:p>
    <w:p w14:paraId="7F73694F">
      <w:pPr>
        <w:pStyle w:val="7"/>
        <w:numPr>
          <w:ilvl w:val="0"/>
          <w:numId w:val="1"/>
        </w:numPr>
        <w:spacing w:line="580" w:lineRule="exact"/>
        <w:ind w:firstLine="640" w:firstLineChars="200"/>
        <w:rPr>
          <w:rFonts w:eastAsia="黑体"/>
          <w:spacing w:val="0"/>
          <w:kern w:val="2"/>
          <w:sz w:val="32"/>
          <w:szCs w:val="24"/>
        </w:rPr>
      </w:pPr>
      <w:r>
        <w:rPr>
          <w:rFonts w:eastAsia="黑体"/>
          <w:spacing w:val="0"/>
          <w:kern w:val="2"/>
          <w:sz w:val="32"/>
          <w:szCs w:val="24"/>
        </w:rPr>
        <w:t>申报主体和推荐单位</w:t>
      </w:r>
    </w:p>
    <w:p w14:paraId="3FD6692B">
      <w:pPr>
        <w:spacing w:line="58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楷体"/>
          <w:color w:val="000000"/>
          <w:sz w:val="32"/>
          <w:szCs w:val="32"/>
          <w:shd w:val="clear" w:color="auto" w:fill="FFFFFF"/>
        </w:rPr>
        <w:t>（一）申报主体包括：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相关领域</w:t>
      </w:r>
      <w:r>
        <w:rPr>
          <w:rFonts w:ascii="Times New Roman" w:hAnsi="Times New Roman" w:eastAsia="仿宋_GB2312"/>
          <w:sz w:val="32"/>
          <w:szCs w:val="32"/>
        </w:rPr>
        <w:t>制造业单项冠军、“小巨人”、“专精特新”和创新型中小企业等优质企业，以及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掌握关键核心技术的科研机构、高校和企业等优势创新主体。其中，企业类申报主体为在中华人民共和国境内注册，具有独立法人资格，具有较强的经济实力、技术研发和融合创新能力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且近2年信用记录良好。</w:t>
      </w:r>
      <w:r>
        <w:rPr>
          <w:rFonts w:ascii="Times New Roman" w:hAnsi="Times New Roman" w:eastAsia="仿宋_GB2312"/>
          <w:sz w:val="32"/>
          <w:szCs w:val="32"/>
        </w:rPr>
        <w:t>每个申报主体限申报技术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产品不超过3项</w:t>
      </w:r>
      <w:r>
        <w:rPr>
          <w:rFonts w:ascii="Times New Roman" w:hAnsi="Times New Roman" w:eastAsia="仿宋_GB2312"/>
          <w:sz w:val="32"/>
          <w:szCs w:val="32"/>
        </w:rPr>
        <w:t>，填报内容应准确、真实、完整，不涉及国家秘密、商业秘密，无知识产权纠纷。</w:t>
      </w:r>
    </w:p>
    <w:p w14:paraId="465B07B7"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"/>
          <w:color w:val="000000"/>
          <w:sz w:val="32"/>
          <w:szCs w:val="32"/>
          <w:shd w:val="clear" w:color="auto" w:fill="FFFFFF"/>
        </w:rPr>
        <w:t>（二）推荐单位包括：</w:t>
      </w:r>
      <w:r>
        <w:rPr>
          <w:rFonts w:ascii="Times New Roman" w:hAnsi="Times New Roman" w:eastAsia="仿宋_GB2312"/>
          <w:sz w:val="32"/>
          <w:szCs w:val="32"/>
        </w:rPr>
        <w:t>各军工集团公司、有关民口央企、中国工程物理研究院负责推荐所属企事业单位的技术产品</w:t>
      </w:r>
      <w:r>
        <w:rPr>
          <w:rFonts w:hint="eastAsia" w:ascii="Times New Roman" w:hAnsi="Times New Roman" w:eastAsia="仿宋_GB2312"/>
          <w:sz w:val="32"/>
          <w:szCs w:val="32"/>
        </w:rPr>
        <w:t>；</w:t>
      </w:r>
      <w:r>
        <w:rPr>
          <w:rFonts w:ascii="Times New Roman" w:hAnsi="Times New Roman" w:eastAsia="仿宋_GB2312"/>
          <w:sz w:val="32"/>
          <w:szCs w:val="32"/>
        </w:rPr>
        <w:t>各地工业和信息化主管部门、国防科技工业管理部门负责推荐属地企事业单位</w:t>
      </w:r>
      <w:r>
        <w:rPr>
          <w:rFonts w:hint="eastAsia" w:ascii="Times New Roman" w:hAnsi="Times New Roman" w:eastAsia="仿宋_GB2312"/>
          <w:sz w:val="32"/>
          <w:szCs w:val="32"/>
        </w:rPr>
        <w:t>；</w:t>
      </w:r>
      <w:r>
        <w:rPr>
          <w:rFonts w:ascii="Times New Roman" w:hAnsi="Times New Roman" w:eastAsia="仿宋_GB2312"/>
          <w:sz w:val="32"/>
          <w:szCs w:val="32"/>
        </w:rPr>
        <w:t>全国工商联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有关科研院所和高校、行业</w:t>
      </w:r>
      <w:r>
        <w:rPr>
          <w:rFonts w:hint="eastAsia" w:ascii="Times New Roman" w:hAnsi="Times New Roman" w:eastAsia="仿宋_GB2312"/>
          <w:sz w:val="32"/>
          <w:szCs w:val="32"/>
        </w:rPr>
        <w:t>学会</w:t>
      </w:r>
      <w:r>
        <w:rPr>
          <w:rFonts w:ascii="Times New Roman" w:hAnsi="Times New Roman" w:eastAsia="仿宋_GB2312"/>
          <w:sz w:val="32"/>
          <w:szCs w:val="32"/>
        </w:rPr>
        <w:t>/协会可单独开展推荐工作。每家推荐单位指定1名</w:t>
      </w:r>
      <w:r>
        <w:rPr>
          <w:rFonts w:hint="eastAsia" w:ascii="Times New Roman" w:hAnsi="Times New Roman" w:eastAsia="仿宋_GB2312"/>
          <w:sz w:val="32"/>
          <w:szCs w:val="32"/>
        </w:rPr>
        <w:t>工作</w:t>
      </w:r>
      <w:r>
        <w:rPr>
          <w:rFonts w:ascii="Times New Roman" w:hAnsi="Times New Roman" w:eastAsia="仿宋_GB2312"/>
          <w:sz w:val="32"/>
          <w:szCs w:val="32"/>
        </w:rPr>
        <w:t>联络人，</w:t>
      </w:r>
      <w:r>
        <w:rPr>
          <w:rFonts w:hint="eastAsia" w:ascii="Times New Roman" w:hAnsi="Times New Roman" w:eastAsia="仿宋_GB2312"/>
          <w:sz w:val="32"/>
          <w:szCs w:val="32"/>
        </w:rPr>
        <w:t>人员</w:t>
      </w:r>
      <w:r>
        <w:rPr>
          <w:rFonts w:ascii="Times New Roman" w:hAnsi="Times New Roman" w:eastAsia="仿宋_GB2312"/>
          <w:sz w:val="32"/>
          <w:szCs w:val="32"/>
        </w:rPr>
        <w:t>信息请于</w:t>
      </w:r>
      <w:r>
        <w:rPr>
          <w:rFonts w:hint="eastAsia" w:ascii="Times New Roman" w:hAnsi="Times New Roman" w:eastAsia="仿宋_GB2312"/>
          <w:sz w:val="32"/>
          <w:szCs w:val="32"/>
        </w:rPr>
        <w:t>11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10</w:t>
      </w:r>
      <w:r>
        <w:rPr>
          <w:rFonts w:ascii="Times New Roman" w:hAnsi="Times New Roman" w:eastAsia="仿宋_GB2312"/>
          <w:sz w:val="32"/>
          <w:szCs w:val="32"/>
        </w:rPr>
        <w:t>日前反馈。各推荐单位</w:t>
      </w:r>
      <w:r>
        <w:rPr>
          <w:rFonts w:hint="eastAsia" w:ascii="Times New Roman" w:hAnsi="Times New Roman" w:eastAsia="仿宋_GB2312"/>
          <w:sz w:val="32"/>
          <w:szCs w:val="32"/>
        </w:rPr>
        <w:t>要</w:t>
      </w:r>
      <w:r>
        <w:rPr>
          <w:rFonts w:ascii="Times New Roman" w:hAnsi="Times New Roman" w:eastAsia="仿宋_GB2312"/>
          <w:sz w:val="32"/>
          <w:szCs w:val="32"/>
        </w:rPr>
        <w:t>高度重视信息征集工作，</w:t>
      </w:r>
      <w:r>
        <w:rPr>
          <w:rFonts w:hint="eastAsia" w:ascii="Times New Roman" w:hAnsi="Times New Roman" w:eastAsia="仿宋_GB2312"/>
          <w:sz w:val="32"/>
          <w:szCs w:val="32"/>
        </w:rPr>
        <w:t>高质高效完成</w:t>
      </w:r>
      <w:r>
        <w:rPr>
          <w:rFonts w:ascii="Times New Roman" w:hAnsi="Times New Roman" w:eastAsia="仿宋_GB2312"/>
          <w:sz w:val="32"/>
          <w:szCs w:val="32"/>
        </w:rPr>
        <w:t>技术产品报送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审核推荐</w:t>
      </w:r>
      <w:r>
        <w:rPr>
          <w:rFonts w:hint="eastAsia" w:ascii="Times New Roman" w:hAnsi="Times New Roman" w:eastAsia="仿宋_GB2312"/>
          <w:sz w:val="32"/>
          <w:szCs w:val="32"/>
        </w:rPr>
        <w:t>等任务。</w:t>
      </w:r>
    </w:p>
    <w:p w14:paraId="2DF4487C">
      <w:pPr>
        <w:spacing w:line="580" w:lineRule="exact"/>
        <w:ind w:firstLine="645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三、申报流程</w:t>
      </w:r>
    </w:p>
    <w:p w14:paraId="4097AACD"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（一）各申报主体和推荐单位需登录“国家先进技术转化应用公共服务平台”（www.xjjszh.org.cn），完成注册认证后，进入“先进技术产品转化应用目录”专栏</w:t>
      </w:r>
      <w:r>
        <w:rPr>
          <w:rFonts w:hint="eastAsia" w:ascii="Times New Roman" w:hAnsi="Times New Roman" w:eastAsia="仿宋_GB2312"/>
          <w:sz w:val="32"/>
          <w:szCs w:val="32"/>
        </w:rPr>
        <w:t>。申报主体下载“项目采集系统”单机版小程序，推荐单位下载“项目汇总系统”单机版小程序，并分别</w:t>
      </w:r>
      <w:r>
        <w:rPr>
          <w:rFonts w:ascii="Times New Roman" w:hAnsi="Times New Roman" w:eastAsia="仿宋_GB2312"/>
          <w:sz w:val="32"/>
          <w:szCs w:val="32"/>
        </w:rPr>
        <w:t>按操作使用说明完成信息填报和汇总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0EC617BB"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（二）申报主体在单机版小程序完成信息填报后，需按用户手册有关说明导出相关数据，报送相应推荐单位审核。</w:t>
      </w:r>
    </w:p>
    <w:p w14:paraId="0B8A558B">
      <w:pPr>
        <w:spacing w:line="580" w:lineRule="exact"/>
        <w:ind w:firstLine="640" w:firstLineChars="200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  <w:sz w:val="32"/>
          <w:szCs w:val="32"/>
        </w:rPr>
        <w:t>（三）各推荐单位于202</w:t>
      </w: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12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31</w:t>
      </w:r>
      <w:r>
        <w:rPr>
          <w:rFonts w:ascii="Times New Roman" w:hAnsi="Times New Roman" w:eastAsia="仿宋_GB2312"/>
          <w:sz w:val="32"/>
          <w:szCs w:val="32"/>
        </w:rPr>
        <w:t>日前完成信息汇总</w:t>
      </w:r>
      <w:r>
        <w:rPr>
          <w:rFonts w:hint="eastAsia" w:ascii="Times New Roman" w:hAnsi="Times New Roman" w:eastAsia="仿宋_GB2312"/>
          <w:sz w:val="32"/>
          <w:szCs w:val="32"/>
        </w:rPr>
        <w:t>（自动生成）和审核工作</w:t>
      </w:r>
      <w:r>
        <w:rPr>
          <w:rFonts w:ascii="Times New Roman" w:hAnsi="Times New Roman" w:eastAsia="仿宋_GB2312"/>
          <w:sz w:val="32"/>
          <w:szCs w:val="32"/>
        </w:rPr>
        <w:t>，出具书面推荐意见，将技术产品信息采集表、信息审查意见表、汇总表（详见附件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）纸质版材料</w:t>
      </w:r>
      <w:r>
        <w:rPr>
          <w:rFonts w:hint="eastAsia" w:ascii="Times New Roman" w:hAnsi="Times New Roman" w:eastAsia="仿宋_GB2312"/>
          <w:sz w:val="32"/>
          <w:szCs w:val="32"/>
        </w:rPr>
        <w:t>（加盖公章）</w:t>
      </w:r>
      <w:r>
        <w:rPr>
          <w:rFonts w:ascii="Times New Roman" w:hAnsi="Times New Roman" w:eastAsia="仿宋_GB2312"/>
          <w:sz w:val="32"/>
          <w:szCs w:val="32"/>
        </w:rPr>
        <w:t>和电子版光盘（各1份）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寄送</w:t>
      </w:r>
      <w:r>
        <w:rPr>
          <w:rFonts w:ascii="Times New Roman" w:hAnsi="Times New Roman" w:eastAsia="仿宋_GB2312"/>
          <w:sz w:val="32"/>
          <w:szCs w:val="32"/>
        </w:rPr>
        <w:t>中国国防工业企业协会，信封注明《目录》</w:t>
      </w:r>
      <w:r>
        <w:rPr>
          <w:rFonts w:hint="eastAsia" w:ascii="Times New Roman" w:hAnsi="Times New Roman" w:eastAsia="仿宋_GB2312"/>
          <w:sz w:val="32"/>
          <w:szCs w:val="32"/>
        </w:rPr>
        <w:t>（</w:t>
      </w:r>
      <w:r>
        <w:rPr>
          <w:rFonts w:ascii="Times New Roman" w:hAnsi="Times New Roman" w:eastAsia="仿宋_GB2312"/>
          <w:sz w:val="32"/>
          <w:szCs w:val="32"/>
        </w:rPr>
        <w:t>收件地址：北京市海淀区北太平庄路2号C座505，邮编：100191</w:t>
      </w:r>
      <w:r>
        <w:rPr>
          <w:rFonts w:hint="eastAsia" w:ascii="Times New Roman" w:hAnsi="Times New Roman" w:eastAsia="仿宋_GB2312"/>
          <w:sz w:val="32"/>
          <w:szCs w:val="32"/>
        </w:rPr>
        <w:t>）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399BD9FD"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2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四、联系方式</w:t>
      </w:r>
    </w:p>
    <w:p w14:paraId="57BF0ED6">
      <w:pPr>
        <w:pStyle w:val="7"/>
        <w:spacing w:line="580" w:lineRule="exact"/>
        <w:ind w:firstLine="680" w:firstLineChars="200"/>
        <w:rPr>
          <w:rFonts w:hint="eastAsia" w:ascii="楷体" w:hAnsi="楷体" w:eastAsia="楷体" w:cs="楷体"/>
          <w:sz w:val="32"/>
          <w:szCs w:val="22"/>
        </w:rPr>
      </w:pPr>
      <w:r>
        <w:rPr>
          <w:rFonts w:hint="eastAsia" w:ascii="楷体" w:hAnsi="楷体" w:eastAsia="楷体" w:cs="楷体"/>
          <w:sz w:val="32"/>
          <w:szCs w:val="22"/>
        </w:rPr>
        <w:t>中国国防工业企业协会</w:t>
      </w:r>
      <w:r>
        <w:rPr>
          <w:rFonts w:eastAsia="仿宋_GB2312"/>
          <w:sz w:val="32"/>
          <w:szCs w:val="22"/>
        </w:rPr>
        <w:t>（</w:t>
      </w:r>
      <w:r>
        <w:rPr>
          <w:rFonts w:hint="eastAsia" w:eastAsia="仿宋_GB2312"/>
          <w:sz w:val="32"/>
          <w:szCs w:val="22"/>
        </w:rPr>
        <w:t>产品</w:t>
      </w:r>
      <w:r>
        <w:rPr>
          <w:rFonts w:eastAsia="仿宋_GB2312"/>
          <w:sz w:val="32"/>
          <w:szCs w:val="22"/>
        </w:rPr>
        <w:t>申报咨询）</w:t>
      </w:r>
    </w:p>
    <w:p w14:paraId="2C3E4C83">
      <w:pPr>
        <w:pStyle w:val="7"/>
        <w:spacing w:line="580" w:lineRule="exact"/>
        <w:ind w:firstLine="680" w:firstLineChars="200"/>
        <w:rPr>
          <w:rFonts w:eastAsia="仿宋_GB2312"/>
          <w:sz w:val="32"/>
          <w:szCs w:val="22"/>
        </w:rPr>
      </w:pPr>
      <w:r>
        <w:rPr>
          <w:rFonts w:eastAsia="仿宋_GB2312"/>
          <w:sz w:val="32"/>
          <w:szCs w:val="22"/>
        </w:rPr>
        <w:t>刘胜男  010-57528172/18518011551</w:t>
      </w:r>
    </w:p>
    <w:p w14:paraId="37B5872E">
      <w:pPr>
        <w:pStyle w:val="7"/>
        <w:spacing w:line="580" w:lineRule="exact"/>
        <w:ind w:firstLine="680" w:firstLineChars="200"/>
        <w:rPr>
          <w:rFonts w:ascii="楷体" w:hAnsi="楷体" w:eastAsia="楷体" w:cs="楷体"/>
          <w:sz w:val="32"/>
          <w:szCs w:val="22"/>
        </w:rPr>
      </w:pPr>
      <w:r>
        <w:rPr>
          <w:rFonts w:ascii="楷体" w:hAnsi="楷体" w:eastAsia="楷体" w:cs="楷体"/>
          <w:sz w:val="32"/>
          <w:szCs w:val="22"/>
        </w:rPr>
        <w:t>国防科工局信息中心</w:t>
      </w:r>
      <w:r>
        <w:rPr>
          <w:rFonts w:eastAsia="仿宋_GB2312"/>
          <w:sz w:val="32"/>
          <w:szCs w:val="22"/>
        </w:rPr>
        <w:t>（线上操作咨询）</w:t>
      </w:r>
    </w:p>
    <w:p w14:paraId="1641199D">
      <w:pPr>
        <w:pStyle w:val="7"/>
        <w:spacing w:line="580" w:lineRule="exact"/>
        <w:ind w:firstLine="640" w:firstLineChars="200"/>
        <w:rPr>
          <w:rFonts w:eastAsia="仿宋_GB2312"/>
          <w:spacing w:val="0"/>
          <w:sz w:val="32"/>
          <w:szCs w:val="22"/>
          <w:rPrChange w:id="0" w:author="胜男 刘" w:date="2025-10-31T09:53:00Z">
            <w:rPr>
              <w:rFonts w:eastAsia="仿宋_GB2312"/>
              <w:spacing w:val="-4"/>
              <w:sz w:val="32"/>
              <w:szCs w:val="22"/>
            </w:rPr>
          </w:rPrChange>
        </w:rPr>
      </w:pPr>
      <w:r>
        <w:rPr>
          <w:rFonts w:hint="eastAsia" w:eastAsia="仿宋_GB2312"/>
          <w:spacing w:val="0"/>
          <w:sz w:val="32"/>
          <w:szCs w:val="22"/>
          <w:rPrChange w:id="1" w:author="胜男 刘" w:date="2025-10-31T09:53:00Z">
            <w:rPr>
              <w:rFonts w:hint="eastAsia" w:eastAsia="仿宋_GB2312"/>
              <w:spacing w:val="-4"/>
              <w:sz w:val="32"/>
              <w:szCs w:val="22"/>
            </w:rPr>
          </w:rPrChange>
        </w:rPr>
        <w:t>李卫</w:t>
      </w:r>
      <w:r>
        <w:rPr>
          <w:rFonts w:eastAsia="仿宋_GB2312"/>
          <w:spacing w:val="0"/>
          <w:sz w:val="32"/>
          <w:szCs w:val="22"/>
          <w:rPrChange w:id="2" w:author="胜男 刘" w:date="2025-10-31T09:53:00Z">
            <w:rPr>
              <w:rFonts w:eastAsia="仿宋_GB2312"/>
              <w:spacing w:val="-4"/>
              <w:sz w:val="32"/>
              <w:szCs w:val="22"/>
            </w:rPr>
          </w:rPrChange>
        </w:rPr>
        <w:t>伟  010-</w:t>
      </w:r>
      <w:r>
        <w:rPr>
          <w:rFonts w:eastAsia="仿宋_GB2312"/>
          <w:spacing w:val="0"/>
          <w:sz w:val="32"/>
          <w:szCs w:val="22"/>
          <w:rPrChange w:id="3" w:author="胜男 刘" w:date="2025-10-31T09:53:00Z">
            <w:rPr>
              <w:rFonts w:eastAsia="仿宋_GB2312"/>
              <w:spacing w:val="-4"/>
              <w:sz w:val="32"/>
              <w:szCs w:val="22"/>
            </w:rPr>
          </w:rPrChange>
        </w:rPr>
        <w:t>8852</w:t>
      </w:r>
      <w:r>
        <w:rPr>
          <w:rFonts w:hint="eastAsia" w:eastAsia="仿宋_GB2312"/>
          <w:spacing w:val="0"/>
          <w:sz w:val="32"/>
          <w:szCs w:val="22"/>
          <w:rPrChange w:id="4" w:author="胜男 刘" w:date="2025-10-31T09:53:00Z">
            <w:rPr>
              <w:rFonts w:hint="eastAsia" w:eastAsia="仿宋_GB2312"/>
              <w:spacing w:val="-4"/>
              <w:sz w:val="32"/>
              <w:szCs w:val="22"/>
            </w:rPr>
          </w:rPrChange>
        </w:rPr>
        <w:t>9336、68387666、</w:t>
      </w:r>
      <w:r>
        <w:rPr>
          <w:rFonts w:eastAsia="仿宋_GB2312"/>
          <w:spacing w:val="0"/>
          <w:sz w:val="32"/>
          <w:szCs w:val="22"/>
          <w:rPrChange w:id="5" w:author="胜男 刘" w:date="2025-10-31T09:53:00Z">
            <w:rPr>
              <w:rFonts w:eastAsia="仿宋_GB2312"/>
              <w:spacing w:val="-4"/>
              <w:sz w:val="32"/>
              <w:szCs w:val="22"/>
            </w:rPr>
          </w:rPrChange>
        </w:rPr>
        <w:t>8852</w:t>
      </w:r>
      <w:r>
        <w:rPr>
          <w:rFonts w:hint="eastAsia" w:eastAsia="仿宋_GB2312"/>
          <w:spacing w:val="0"/>
          <w:sz w:val="32"/>
          <w:szCs w:val="22"/>
          <w:rPrChange w:id="6" w:author="胜男 刘" w:date="2025-10-31T09:53:00Z">
            <w:rPr>
              <w:rFonts w:hint="eastAsia" w:eastAsia="仿宋_GB2312"/>
              <w:spacing w:val="-4"/>
              <w:sz w:val="32"/>
              <w:szCs w:val="22"/>
            </w:rPr>
          </w:rPrChange>
        </w:rPr>
        <w:t>5997</w:t>
      </w:r>
      <w:r>
        <w:rPr>
          <w:rFonts w:eastAsia="仿宋_GB2312"/>
          <w:spacing w:val="0"/>
          <w:sz w:val="32"/>
          <w:szCs w:val="22"/>
          <w:rPrChange w:id="7" w:author="胜男 刘" w:date="2025-10-31T09:53:00Z">
            <w:rPr>
              <w:rFonts w:eastAsia="仿宋_GB2312"/>
              <w:spacing w:val="-4"/>
              <w:sz w:val="32"/>
              <w:szCs w:val="22"/>
            </w:rPr>
          </w:rPrChange>
        </w:rPr>
        <w:t>/15</w:t>
      </w:r>
      <w:r>
        <w:rPr>
          <w:rFonts w:hint="eastAsia" w:eastAsia="仿宋_GB2312"/>
          <w:spacing w:val="0"/>
          <w:sz w:val="32"/>
          <w:szCs w:val="22"/>
          <w:rPrChange w:id="8" w:author="胜男 刘" w:date="2025-10-31T09:53:00Z">
            <w:rPr>
              <w:rFonts w:hint="eastAsia" w:eastAsia="仿宋_GB2312"/>
              <w:spacing w:val="-4"/>
              <w:sz w:val="32"/>
              <w:szCs w:val="22"/>
            </w:rPr>
          </w:rPrChange>
        </w:rPr>
        <w:t>383415970</w:t>
      </w:r>
    </w:p>
    <w:p w14:paraId="285BC7EB">
      <w:pPr>
        <w:pStyle w:val="7"/>
        <w:spacing w:line="580" w:lineRule="exact"/>
        <w:ind w:firstLine="680" w:firstLineChars="200"/>
        <w:rPr>
          <w:rFonts w:ascii="楷体" w:hAnsi="楷体" w:eastAsia="楷体" w:cs="楷体"/>
          <w:sz w:val="32"/>
          <w:szCs w:val="22"/>
        </w:rPr>
      </w:pPr>
      <w:r>
        <w:rPr>
          <w:rFonts w:ascii="楷体" w:hAnsi="楷体" w:eastAsia="楷体" w:cs="楷体"/>
          <w:sz w:val="32"/>
          <w:szCs w:val="22"/>
        </w:rPr>
        <w:t>工业和信息化部</w:t>
      </w:r>
    </w:p>
    <w:p w14:paraId="6EF6E318">
      <w:pPr>
        <w:pStyle w:val="7"/>
        <w:spacing w:line="580" w:lineRule="exact"/>
        <w:ind w:firstLine="680" w:firstLineChars="200"/>
        <w:rPr>
          <w:rFonts w:eastAsia="仿宋_GB2312"/>
          <w:sz w:val="32"/>
          <w:szCs w:val="22"/>
        </w:rPr>
      </w:pPr>
      <w:r>
        <w:rPr>
          <w:rFonts w:eastAsia="仿宋_GB2312"/>
          <w:sz w:val="32"/>
          <w:szCs w:val="22"/>
        </w:rPr>
        <w:t>刘  婧  010-68205698</w:t>
      </w:r>
    </w:p>
    <w:p w14:paraId="7F520F4D">
      <w:pPr>
        <w:pStyle w:val="7"/>
        <w:spacing w:line="580" w:lineRule="exact"/>
        <w:rPr>
          <w:rFonts w:eastAsia="黑体"/>
          <w:spacing w:val="0"/>
          <w:kern w:val="2"/>
          <w:sz w:val="32"/>
          <w:szCs w:val="24"/>
        </w:rPr>
      </w:pPr>
    </w:p>
    <w:p w14:paraId="6D858684"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</w:rPr>
        <w:t>附件：</w:t>
      </w:r>
      <w:r>
        <w:rPr>
          <w:rFonts w:ascii="Times New Roman" w:hAnsi="Times New Roman" w:eastAsia="仿宋_GB2312"/>
          <w:sz w:val="32"/>
          <w:szCs w:val="22"/>
        </w:rPr>
        <w:t>1.技术产品信息采集表</w:t>
      </w:r>
    </w:p>
    <w:p w14:paraId="75C9838D">
      <w:pPr>
        <w:spacing w:line="580" w:lineRule="exact"/>
        <w:ind w:firstLine="1600" w:firstLineChars="5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2.技术产品信息审查意见表</w:t>
      </w:r>
    </w:p>
    <w:p w14:paraId="450938E2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_GB2312"/>
          <w:sz w:val="32"/>
        </w:rPr>
        <w:t xml:space="preserve">      3.技术产品信息汇总表</w:t>
      </w:r>
    </w:p>
    <w:p w14:paraId="331D7309">
      <w:pPr>
        <w:spacing w:line="580" w:lineRule="exact"/>
        <w:ind w:firstLine="1600" w:firstLineChars="500"/>
        <w:rPr>
          <w:rFonts w:ascii="Times New Roman" w:hAnsi="Times New Roman" w:eastAsia="仿宋"/>
          <w:sz w:val="32"/>
          <w:szCs w:val="32"/>
        </w:rPr>
      </w:pPr>
    </w:p>
    <w:p w14:paraId="3AE3E7EF">
      <w:pPr>
        <w:spacing w:line="580" w:lineRule="exact"/>
        <w:ind w:firstLine="1600" w:firstLineChars="500"/>
        <w:rPr>
          <w:rFonts w:ascii="Times New Roman" w:hAnsi="Times New Roman" w:eastAsia="仿宋"/>
          <w:sz w:val="32"/>
          <w:szCs w:val="32"/>
        </w:rPr>
      </w:pPr>
    </w:p>
    <w:p w14:paraId="4D30E24D">
      <w:pPr>
        <w:spacing w:line="58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工业和信息化部办公厅         国防科工局综合司</w:t>
      </w:r>
    </w:p>
    <w:p w14:paraId="66268CFB">
      <w:pPr>
        <w:spacing w:line="580" w:lineRule="exact"/>
        <w:ind w:firstLine="5456" w:firstLineChars="170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10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23</w:t>
      </w:r>
      <w:r>
        <w:rPr>
          <w:rFonts w:ascii="Times New Roman" w:hAnsi="Times New Roman" w:eastAsia="仿宋_GB2312"/>
          <w:sz w:val="32"/>
          <w:szCs w:val="32"/>
        </w:rPr>
        <w:t xml:space="preserve"> 日</w:t>
      </w:r>
    </w:p>
    <w:p w14:paraId="216C7DFD">
      <w:pPr>
        <w:pStyle w:val="7"/>
        <w:spacing w:line="580" w:lineRule="exact"/>
        <w:ind w:firstLine="340" w:firstLineChars="100"/>
        <w:rPr>
          <w:rFonts w:eastAsia="仿宋"/>
          <w:sz w:val="32"/>
          <w:szCs w:val="32"/>
        </w:rPr>
      </w:pPr>
    </w:p>
    <w:p w14:paraId="1FA8CDAE">
      <w:pPr>
        <w:pStyle w:val="7"/>
        <w:spacing w:line="580" w:lineRule="exact"/>
        <w:rPr>
          <w:rFonts w:eastAsia="仿宋"/>
          <w:sz w:val="32"/>
          <w:szCs w:val="32"/>
        </w:rPr>
      </w:pPr>
    </w:p>
    <w:p w14:paraId="3A5A8002">
      <w:pPr>
        <w:spacing w:line="580" w:lineRule="exact"/>
        <w:rPr>
          <w:rFonts w:ascii="Times New Roman" w:hAnsi="Times New Roman"/>
        </w:rPr>
      </w:pPr>
    </w:p>
    <w:p w14:paraId="5E9406AA"/>
    <w:sectPr>
      <w:footerReference r:id="rId3" w:type="default"/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 Sans">
    <w:altName w:val="Segoe Print"/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E7B6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EA64D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0EA64D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145FC"/>
    <w:multiLevelType w:val="singleLevel"/>
    <w:tmpl w:val="667145FC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胜男 刘">
    <w15:presenceInfo w15:providerId="None" w15:userId="胜男 刘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756"/>
    <w:rsid w:val="00245756"/>
    <w:rsid w:val="00373E37"/>
    <w:rsid w:val="00586CAD"/>
    <w:rsid w:val="0095755F"/>
    <w:rsid w:val="009F6F1D"/>
    <w:rsid w:val="00B8058B"/>
    <w:rsid w:val="00E46DC2"/>
    <w:rsid w:val="0A1A3E4D"/>
    <w:rsid w:val="0B900809"/>
    <w:rsid w:val="0C9D175B"/>
    <w:rsid w:val="10D30D29"/>
    <w:rsid w:val="13314C2A"/>
    <w:rsid w:val="177D7A4C"/>
    <w:rsid w:val="1B04018F"/>
    <w:rsid w:val="1E1E2F4F"/>
    <w:rsid w:val="296A0621"/>
    <w:rsid w:val="2B7E759C"/>
    <w:rsid w:val="2E3934D1"/>
    <w:rsid w:val="37473634"/>
    <w:rsid w:val="376D7BEA"/>
    <w:rsid w:val="40452538"/>
    <w:rsid w:val="42445E9B"/>
    <w:rsid w:val="43F22226"/>
    <w:rsid w:val="445E1E99"/>
    <w:rsid w:val="464300B5"/>
    <w:rsid w:val="47EE6668"/>
    <w:rsid w:val="5BF98B7B"/>
    <w:rsid w:val="5E5F9C05"/>
    <w:rsid w:val="5F0B5143"/>
    <w:rsid w:val="6D8434A0"/>
    <w:rsid w:val="732643F5"/>
    <w:rsid w:val="7A107015"/>
    <w:rsid w:val="7A6C5437"/>
    <w:rsid w:val="7F5275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customStyle="1" w:styleId="7">
    <w:name w:val="模板正文"/>
    <w:basedOn w:val="1"/>
    <w:qFormat/>
    <w:uiPriority w:val="0"/>
    <w:pPr>
      <w:adjustRightInd w:val="0"/>
      <w:snapToGrid w:val="0"/>
      <w:textAlignment w:val="baseline"/>
    </w:pPr>
    <w:rPr>
      <w:rFonts w:ascii="Times New Roman" w:hAnsi="Times New Roman" w:eastAsia="宋体" w:cs="Times New Roman"/>
      <w:spacing w:val="10"/>
      <w:kern w:val="0"/>
      <w:szCs w:val="20"/>
    </w:r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paragraph" w:styleId="9">
    <w:name w:val=""/>
    <w:hidden/>
    <w:unhideWhenUsed/>
    <w:uiPriority w:val="99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610</Words>
  <Characters>673</Characters>
  <Lines>32</Lines>
  <Paragraphs>22</Paragraphs>
  <TotalTime>0</TotalTime>
  <ScaleCrop>false</ScaleCrop>
  <LinksUpToDate>false</LinksUpToDate>
  <CharactersWithSpaces>1261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尚铁力</dc:creator>
  <cp:lastModifiedBy>35182</cp:lastModifiedBy>
  <dcterms:modified xsi:type="dcterms:W3CDTF">2025-10-31T02:09:59Z</dcterms:modified>
  <dc:title> 工信厅联军民函〔2025〕  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D1F6163D06794CF896DEAD324905B6D6_13</vt:lpwstr>
  </property>
</Properties>
</file>